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332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3119"/>
        <w:gridCol w:w="284"/>
        <w:gridCol w:w="9639"/>
        <w:gridCol w:w="236"/>
        <w:gridCol w:w="49"/>
        <w:gridCol w:w="2691"/>
        <w:gridCol w:w="314"/>
      </w:tblGrid>
      <w:tr w:rsidR="00AC414F" w:rsidRPr="00401CCB" w14:paraId="75457DC7" w14:textId="77777777" w:rsidTr="005F677E">
        <w:trPr>
          <w:trHeight w:hRule="exact" w:val="1814"/>
        </w:trPr>
        <w:tc>
          <w:tcPr>
            <w:tcW w:w="13042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3880A523" w14:textId="3727DE0D" w:rsidR="00E92E4C" w:rsidRPr="006D1CF6" w:rsidRDefault="00E92E4C" w:rsidP="008F3D0F">
            <w:pPr>
              <w:pStyle w:val="Titre2"/>
              <w:numPr>
                <w:ilvl w:val="0"/>
                <w:numId w:val="0"/>
              </w:numPr>
              <w:spacing w:before="4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 w:rsidR="009353BF">
              <w:rPr>
                <w:rFonts w:ascii="Arial" w:hAnsi="Arial" w:cs="Arial"/>
                <w:sz w:val="30"/>
                <w:szCs w:val="30"/>
                <w:lang w:val="fr-FR"/>
              </w:rPr>
              <w:t>7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9353BF" w:rsidRPr="009353BF">
              <w:rPr>
                <w:rFonts w:ascii="Arial" w:hAnsi="Arial" w:cs="Arial"/>
                <w:sz w:val="30"/>
                <w:szCs w:val="30"/>
                <w:lang w:val="fr-FR"/>
              </w:rPr>
              <w:t xml:space="preserve">Organiser et exploiter les périodes de formation en milieu professionnel (PFMP) et les stages </w:t>
            </w:r>
            <w:r w:rsidR="00935DEE">
              <w:rPr>
                <w:rFonts w:ascii="Arial" w:hAnsi="Arial" w:cs="Arial"/>
                <w:sz w:val="30"/>
                <w:szCs w:val="30"/>
                <w:lang w:val="fr-FR"/>
              </w:rPr>
              <w:t>(1/2)</w:t>
            </w:r>
          </w:p>
          <w:p w14:paraId="3B0F9B2F" w14:textId="04B94E1A" w:rsidR="00127EA9" w:rsidRPr="00127EA9" w:rsidRDefault="009353BF" w:rsidP="008F3D0F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2B244C">
              <w:rPr>
                <w:rFonts w:ascii="Arial" w:hAnsi="Arial" w:cs="Arial"/>
                <w:sz w:val="14"/>
                <w:szCs w:val="14"/>
              </w:rPr>
              <w:t>Code de l’éducation</w:t>
            </w:r>
            <w:r w:rsidRPr="002B244C">
              <w:rPr>
                <w:rFonts w:ascii="Arial" w:hAnsi="Arial" w:cs="Arial"/>
                <w:b/>
                <w:sz w:val="14"/>
                <w:szCs w:val="14"/>
              </w:rPr>
              <w:t xml:space="preserve"> : articles</w:t>
            </w:r>
            <w:r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8" w:anchor="LEGISCTA000029233447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L124-1 à L124-20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, </w:t>
            </w:r>
            <w:hyperlink r:id="rId9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 xml:space="preserve"> D124-1 à R124-13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10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L332-3-1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. Code du travail : articles </w:t>
            </w:r>
            <w:hyperlink r:id="rId11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R4153-38 à R4153-45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. Décret 2019-907 du 30-8-2019, arrêté du 30-8-2019 (création d’une unité facultative de mobilité et de l’attestation </w:t>
            </w:r>
            <w:proofErr w:type="spellStart"/>
            <w:r w:rsidRPr="002B244C">
              <w:rPr>
                <w:rFonts w:ascii="Arial" w:hAnsi="Arial" w:cs="Arial"/>
                <w:sz w:val="14"/>
                <w:szCs w:val="14"/>
              </w:rPr>
              <w:t>MobilitéPro</w:t>
            </w:r>
            <w:proofErr w:type="spellEnd"/>
            <w:r w:rsidRPr="002B244C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12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Arrêté modifié du 21 novembre 2018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relatif aux enseignements dispensés dans les formations sous statut scolaire préparant au baccalauréat professionnel   </w:t>
            </w:r>
            <w:hyperlink r:id="rId13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Arrêté modifié du 21 novembre 2018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relatif aux enseignements dispensés dans les formations sous statut scolaire préparant au certificat d’aptitude professionnelle. Circulaires </w:t>
            </w:r>
            <w:hyperlink r:id="rId14" w:history="1">
              <w:r w:rsidRPr="002B244C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n° 2016-053 du 29-3-2016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(organisation et accompagnement des périodes de formation en milieu professionnel), </w:t>
            </w:r>
            <w:hyperlink r:id="rId15" w:history="1">
              <w:r w:rsidRPr="002B244C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n° 2016-055 du 29-3-2016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(réussir l’entrée au lycée professionnel).  </w:t>
            </w:r>
            <w:hyperlink r:id="rId16" w:history="1">
              <w:r w:rsidRPr="002B24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Circulaire du 24 mai 2023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> (bureau des entreprises)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18EB" w:rsidRPr="002B244C">
              <w:rPr>
                <w:rFonts w:ascii="Arial" w:hAnsi="Arial" w:cs="Arial"/>
                <w:sz w:val="14"/>
                <w:szCs w:val="14"/>
              </w:rPr>
              <w:t xml:space="preserve">Note de service </w:t>
            </w:r>
            <w:hyperlink r:id="rId17" w:history="1">
              <w:r w:rsidR="00AC18EB">
                <w:rPr>
                  <w:rStyle w:val="Lienhypertexte"/>
                  <w:rFonts w:ascii="Arial" w:hAnsi="Arial" w:cs="Arial"/>
                  <w:sz w:val="14"/>
                  <w:szCs w:val="14"/>
                </w:rPr>
                <w:t>du 15-12-2025</w:t>
              </w:r>
            </w:hyperlink>
            <w:r w:rsidR="00AC18EB"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18EB" w:rsidRPr="00AC18EB">
              <w:rPr>
                <w:rFonts w:ascii="Arial" w:hAnsi="Arial" w:cs="Arial"/>
                <w:sz w:val="14"/>
                <w:szCs w:val="14"/>
              </w:rPr>
              <w:t>(parcours personnalisé Terminale baccalauréat professionnel).</w:t>
            </w:r>
            <w:hyperlink r:id="rId18" w:tgtFrame="_blank" w:history="1">
              <w:r>
                <w:rPr>
                  <w:rFonts w:ascii="Arial" w:hAnsi="Arial" w:cs="Arial"/>
                  <w:sz w:val="14"/>
                  <w:szCs w:val="14"/>
                </w:rPr>
                <w:t xml:space="preserve"> </w:t>
              </w:r>
              <w:r>
                <w:rPr>
                  <w:rFonts w:ascii="Arial" w:eastAsia="Yu Gothic" w:hAnsi="Arial" w:cs="Arial"/>
                  <w:color w:val="0000FF"/>
                  <w:sz w:val="14"/>
                  <w:szCs w:val="14"/>
                  <w:u w:val="single"/>
                </w:rPr>
                <w:t>Décret n° 2023-765 du 11 août 2023</w:t>
              </w:r>
            </w:hyperlink>
            <w:r w:rsidRPr="002B244C">
              <w:rPr>
                <w:rFonts w:ascii="Arial" w:eastAsia="Yu Gothic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Yu Gothic" w:hAnsi="Arial" w:cs="Arial"/>
                <w:sz w:val="14"/>
                <w:szCs w:val="14"/>
              </w:rPr>
              <w:t xml:space="preserve">et </w:t>
            </w:r>
            <w:hyperlink r:id="rId19" w:tgtFrame="_blank" w:history="1">
              <w:r w:rsidRPr="009E7BC8">
                <w:rPr>
                  <w:rStyle w:val="Lienhypertexte"/>
                  <w:rFonts w:ascii="Arial" w:eastAsia="Yu Gothic" w:hAnsi="Arial" w:cs="Arial"/>
                  <w:sz w:val="14"/>
                  <w:szCs w:val="14"/>
                </w:rPr>
                <w:t>arrêté du 11 août 2023</w:t>
              </w:r>
            </w:hyperlink>
            <w:r>
              <w:rPr>
                <w:rFonts w:ascii="Arial" w:eastAsia="Yu Gothic" w:hAnsi="Arial" w:cs="Arial"/>
                <w:sz w:val="14"/>
                <w:szCs w:val="14"/>
              </w:rPr>
              <w:t xml:space="preserve"> </w:t>
            </w:r>
            <w:r w:rsidRPr="009E7BC8">
              <w:rPr>
                <w:rFonts w:ascii="Arial" w:eastAsia="Yu Gothic" w:hAnsi="Arial" w:cs="Arial"/>
                <w:sz w:val="14"/>
                <w:szCs w:val="14"/>
              </w:rPr>
              <w:t>(allocation PFMP)</w:t>
            </w:r>
            <w:r>
              <w:rPr>
                <w:rFonts w:ascii="Arial" w:eastAsia="Yu Gothic" w:hAnsi="Arial" w:cs="Arial"/>
                <w:sz w:val="14"/>
                <w:szCs w:val="14"/>
              </w:rPr>
              <w:t xml:space="preserve">. </w:t>
            </w:r>
            <w:r w:rsidR="00970F64">
              <w:rPr>
                <w:rFonts w:ascii="Arial" w:eastAsia="Yu Gothic" w:hAnsi="Arial" w:cs="Arial"/>
                <w:sz w:val="14"/>
                <w:szCs w:val="14"/>
              </w:rPr>
              <w:t xml:space="preserve">Foire aux questions relatives à l’allocation de PFMP en ligne sur </w:t>
            </w:r>
            <w:proofErr w:type="spellStart"/>
            <w:r w:rsidR="00970F64">
              <w:rPr>
                <w:rFonts w:ascii="Arial" w:eastAsia="Yu Gothic" w:hAnsi="Arial" w:cs="Arial"/>
                <w:sz w:val="14"/>
                <w:szCs w:val="14"/>
              </w:rPr>
              <w:t>Eduscol</w:t>
            </w:r>
            <w:proofErr w:type="spellEnd"/>
          </w:p>
        </w:tc>
        <w:tc>
          <w:tcPr>
            <w:tcW w:w="285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406D08">
            <w:pPr>
              <w:ind w:right="101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D0" w:rsidRPr="00401CCB" w14:paraId="1407D6CA" w14:textId="77777777" w:rsidTr="005F677E">
        <w:trPr>
          <w:gridAfter w:val="1"/>
          <w:wAfter w:w="314" w:type="dxa"/>
          <w:trHeight w:val="57"/>
        </w:trPr>
        <w:tc>
          <w:tcPr>
            <w:tcW w:w="3119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300716" w:rsidRPr="00401CCB" w14:paraId="07196ED3" w14:textId="77777777" w:rsidTr="005F677E">
        <w:trPr>
          <w:gridAfter w:val="1"/>
          <w:wAfter w:w="314" w:type="dxa"/>
          <w:trHeight w:hRule="exact" w:val="573"/>
        </w:trPr>
        <w:tc>
          <w:tcPr>
            <w:tcW w:w="311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4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639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6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0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DB56D0" w:rsidRPr="00401CCB" w14:paraId="179E3F19" w14:textId="77777777" w:rsidTr="005F677E">
        <w:trPr>
          <w:gridAfter w:val="1"/>
          <w:wAfter w:w="314" w:type="dxa"/>
          <w:trHeight w:hRule="exact" w:val="7370"/>
        </w:trPr>
        <w:tc>
          <w:tcPr>
            <w:tcW w:w="311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401CCB" w:rsidRDefault="00FC266A" w:rsidP="00E92E4C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22664769" w14:textId="5A6DC47D" w:rsidR="00406D08" w:rsidRPr="00406D08" w:rsidRDefault="00406D08" w:rsidP="00406D08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 xml:space="preserve">Toutes les formations professionnelles comportent aujourd'hui un stage ou une période de formation en entreprise obligatoires. </w:t>
            </w:r>
            <w:r w:rsidR="00300716" w:rsidRPr="00300716">
              <w:rPr>
                <w:rFonts w:ascii="Arial" w:eastAsiaTheme="majorEastAsia" w:hAnsi="Arial" w:cs="Arial"/>
                <w:sz w:val="18"/>
                <w:szCs w:val="18"/>
              </w:rPr>
              <w:t xml:space="preserve">Pour les lycéens qui préparent un diplôme professionnel de niveau secondaire, </w:t>
            </w:r>
            <w:r w:rsidR="00300716">
              <w:rPr>
                <w:rFonts w:ascii="Arial" w:eastAsiaTheme="majorEastAsia" w:hAnsi="Arial" w:cs="Arial"/>
                <w:sz w:val="18"/>
                <w:szCs w:val="18"/>
              </w:rPr>
              <w:t>l</w:t>
            </w: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es PFMP donnent lieu à une allocation.</w:t>
            </w:r>
          </w:p>
          <w:p w14:paraId="48CE5BF7" w14:textId="77777777" w:rsidR="00406D08" w:rsidRPr="00406D08" w:rsidRDefault="00406D08" w:rsidP="00406D08">
            <w:pPr>
              <w:pStyle w:val="Paragraphedeliste"/>
              <w:keepNext/>
              <w:keepLines/>
              <w:numPr>
                <w:ilvl w:val="0"/>
                <w:numId w:val="14"/>
              </w:numPr>
              <w:spacing w:after="120"/>
              <w:ind w:left="316" w:hanging="28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Comment les périodes de formation en milieu professionnel s’insèrent-elles dans la stratégie de l’établissement ? Quels sont les axes stratégiques développés ? Quels sont les objectifs définis ?</w:t>
            </w:r>
          </w:p>
          <w:p w14:paraId="2FAADDE3" w14:textId="77777777" w:rsidR="00406D08" w:rsidRPr="00406D08" w:rsidRDefault="00406D08" w:rsidP="00406D08">
            <w:pPr>
              <w:pStyle w:val="Paragraphedeliste"/>
              <w:keepNext/>
              <w:keepLines/>
              <w:numPr>
                <w:ilvl w:val="0"/>
                <w:numId w:val="14"/>
              </w:numPr>
              <w:spacing w:after="120"/>
              <w:ind w:left="316" w:hanging="28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Comment la réflexion autour des PFMP se construit-elle dans le cadre de la relation école-entreprises ?</w:t>
            </w:r>
          </w:p>
          <w:p w14:paraId="490F080F" w14:textId="77777777" w:rsidR="00406D08" w:rsidRPr="00406D08" w:rsidRDefault="00406D08" w:rsidP="00406D08">
            <w:pPr>
              <w:pStyle w:val="Paragraphedeliste"/>
              <w:keepNext/>
              <w:keepLines/>
              <w:numPr>
                <w:ilvl w:val="0"/>
                <w:numId w:val="14"/>
              </w:numPr>
              <w:spacing w:after="120"/>
              <w:ind w:left="316" w:hanging="28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Comment la planification et l’organisation des PFMP s’articulent-elles avec l’acquisition des compétences attendues pour une spécialité donnée ?</w:t>
            </w:r>
          </w:p>
          <w:p w14:paraId="60B502EF" w14:textId="77777777" w:rsidR="00406D08" w:rsidRPr="00406D08" w:rsidRDefault="00406D08" w:rsidP="00406D08">
            <w:pPr>
              <w:pStyle w:val="Paragraphedeliste"/>
              <w:keepNext/>
              <w:keepLines/>
              <w:numPr>
                <w:ilvl w:val="0"/>
                <w:numId w:val="14"/>
              </w:numPr>
              <w:spacing w:after="120"/>
              <w:ind w:left="316" w:hanging="28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Comment cette information est-elle communiquée aux différentes parties ? Quelle est l’information prévue pour les élèves et pour les familles ?</w:t>
            </w:r>
          </w:p>
          <w:p w14:paraId="5AB86FFF" w14:textId="77777777" w:rsidR="00660471" w:rsidRPr="00660471" w:rsidRDefault="00660471" w:rsidP="00A9517C">
            <w:pPr>
              <w:spacing w:afterLines="60" w:after="144"/>
              <w:rPr>
                <w:rFonts w:asciiTheme="minorHAnsi" w:hAnsiTheme="minorHAnsi"/>
                <w:sz w:val="18"/>
                <w:szCs w:val="18"/>
              </w:rPr>
            </w:pPr>
          </w:p>
          <w:p w14:paraId="460A99C9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660471" w:rsidRPr="00660471" w:rsidRDefault="00660471" w:rsidP="00660471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84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639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401CCB" w:rsidRDefault="00FC266A" w:rsidP="009F1970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196B3D2B" w14:textId="77777777" w:rsidR="00406D08" w:rsidRPr="00406D08" w:rsidRDefault="00406D08" w:rsidP="00406D08">
            <w:pPr>
              <w:spacing w:before="120" w:after="60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Organiser</w:t>
            </w:r>
          </w:p>
          <w:p w14:paraId="42164794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 xml:space="preserve">Quelle est l’organisation prévue par l’établissement pour les PFMP des élèves (information, préparation, suivi, exploitation, évaluation) ? </w:t>
            </w:r>
          </w:p>
          <w:p w14:paraId="6BC4D201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Quelle est la place du bureau des entreprises (BDE) dans cette organisation ?</w:t>
            </w:r>
          </w:p>
          <w:p w14:paraId="78B95703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 xml:space="preserve">Comment le calendrier des PFMP est-il défini ? Comment sa pertinence est-elle vérifiée ? Comment le calendrier s’articule-t-il avec les temps de formation en établissement et les objectifs de la formation, au regard des compétences attendues pour une spécialité et des épreuves ? </w:t>
            </w:r>
          </w:p>
          <w:p w14:paraId="794C0898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les situations de handicap sont-elles prises en compte ?</w:t>
            </w:r>
          </w:p>
          <w:p w14:paraId="74F2AED2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les conventions de stage sont-elles élaborées ?</w:t>
            </w:r>
          </w:p>
          <w:p w14:paraId="1D299505" w14:textId="2BA529E9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la procédure de versement de l’allocation PFMP financée par l’</w:t>
            </w:r>
            <w:r w:rsidR="00AC18EB" w:rsidRPr="00406D08">
              <w:rPr>
                <w:rFonts w:ascii="Arial" w:eastAsia="MS Mincho" w:hAnsi="Arial" w:cs="Arial"/>
                <w:sz w:val="18"/>
                <w:szCs w:val="18"/>
              </w:rPr>
              <w:t>État</w:t>
            </w:r>
            <w:r w:rsidRPr="00406D08">
              <w:rPr>
                <w:rFonts w:ascii="Arial" w:eastAsia="MS Mincho" w:hAnsi="Arial" w:cs="Arial"/>
                <w:sz w:val="18"/>
                <w:szCs w:val="18"/>
              </w:rPr>
              <w:t xml:space="preserve"> est-elle organisée ? Quels en sont les acteurs internes ? Comment s’assure-t-on qu’ils ont accès aux ressources nationales et qu’ils identifient bien les circuits d’assistance et d’accompagnement ? </w:t>
            </w:r>
            <w:r w:rsidRPr="00406D08">
              <w:rPr>
                <w:rFonts w:ascii="Arial" w:eastAsia="MS Mincho" w:hAnsi="Arial" w:cs="Arial"/>
                <w:i/>
                <w:sz w:val="18"/>
                <w:szCs w:val="18"/>
              </w:rPr>
              <w:t>Renvoi au guide utilisateur</w:t>
            </w:r>
          </w:p>
          <w:p w14:paraId="5F46957D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et quand les élèves sont-ils informés des conditions et modalités d’obtention de l’allocation financée par l’État ? Quels sont leurs interlocuteurs au sein de l’établissement à ce sujet en cours d’année ?</w:t>
            </w:r>
          </w:p>
          <w:p w14:paraId="31E1D0DA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les informations relatives aux PFMP et au versement de l’allocation sont-elles communiquées aux élèves et aux familles en amont, pendant les PFMP et en aval ?</w:t>
            </w:r>
          </w:p>
          <w:p w14:paraId="3F15F903" w14:textId="77777777" w:rsidR="00406D08" w:rsidRPr="00406D08" w:rsidRDefault="00406D08" w:rsidP="00406D08">
            <w:pPr>
              <w:spacing w:before="120" w:after="60"/>
              <w:ind w:left="176" w:hanging="176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Préparer</w:t>
            </w:r>
          </w:p>
          <w:p w14:paraId="48FEBC4F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est organisée la semaine de préparation à la première PFMP ?</w:t>
            </w:r>
          </w:p>
          <w:p w14:paraId="6F8B02D4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s’articulent les rôles des personnels qui composent le BDE, du DDFPT du professeur référent, du professeur principal et des autres enseignants ?</w:t>
            </w:r>
          </w:p>
          <w:p w14:paraId="42F880F1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 xml:space="preserve">Comment la recherche des entreprises accueillant des élèves pour des périodes de formation en entreprise est-elle organisée ? Quels sont les outils et les dispositifs utilisés (banques de stages nationale, académique) ? </w:t>
            </w:r>
          </w:p>
          <w:p w14:paraId="52777631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 xml:space="preserve">Comment les offres sont-elles validées par l’établissement ? </w:t>
            </w:r>
          </w:p>
          <w:p w14:paraId="4BFE0B12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 xml:space="preserve">Comment les élèves sont-ils accompagnés dans leur recherche ? Comment la mobilité des élèves est-elle encouragée et développée ? </w:t>
            </w:r>
          </w:p>
          <w:p w14:paraId="6BFB8023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les risques d’accidents et questions de sécurité sont-ils anticipés et préparés, en lien avec les élèves, les enseignants, les milieux professionnels ?</w:t>
            </w:r>
          </w:p>
          <w:p w14:paraId="2A6FAD50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 xml:space="preserve">Comment le lien établissement-entreprise est-il construit et entretenu ? </w:t>
            </w:r>
          </w:p>
          <w:p w14:paraId="19588D70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les tuteurs d’entreprise sont-ils informés de leurs obligations pédagogiques et évaluatives ?</w:t>
            </w:r>
          </w:p>
          <w:p w14:paraId="7536BE14" w14:textId="77777777" w:rsidR="00406D08" w:rsidRPr="00406D08" w:rsidRDefault="00406D08" w:rsidP="00406D08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 xml:space="preserve">Comment les élèves sont-ils préparés à la découverte du monde professionnel et à la rencontre avec l’entreprise qui les accueille ? </w:t>
            </w:r>
          </w:p>
          <w:p w14:paraId="7A6FC8F5" w14:textId="77777777" w:rsidR="00DB56D0" w:rsidRDefault="00DB56D0" w:rsidP="009F197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CE2AFA0" w14:textId="77777777" w:rsidR="00935DEE" w:rsidRP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684D5E8" w14:textId="77777777" w:rsid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6F97E75" w14:textId="77777777" w:rsidR="00935DEE" w:rsidRP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56D56CA" w14:textId="5592DF68" w:rsidR="00935DEE" w:rsidRPr="00935DEE" w:rsidRDefault="00406D08" w:rsidP="00406D08">
            <w:pPr>
              <w:tabs>
                <w:tab w:val="left" w:pos="2595"/>
              </w:tabs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740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4159E0A" w14:textId="77777777" w:rsidR="004B73D9" w:rsidRPr="00401CCB" w:rsidRDefault="004B73D9" w:rsidP="005F677E">
            <w:pPr>
              <w:spacing w:before="60"/>
              <w:ind w:left="79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3C5CA21A" w14:textId="77777777" w:rsidR="004B73D9" w:rsidRPr="00401CCB" w:rsidRDefault="004B73D9" w:rsidP="005F677E">
            <w:pPr>
              <w:spacing w:after="120"/>
              <w:ind w:left="79"/>
              <w:rPr>
                <w:rFonts w:ascii="Arial" w:hAnsi="Arial" w:cs="Arial"/>
                <w:color w:val="EE7444"/>
              </w:rPr>
            </w:pPr>
            <w:proofErr w:type="gramStart"/>
            <w:r w:rsidRPr="00401CCB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401CCB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3E3CE7F5" w14:textId="77777777" w:rsidR="00406D08" w:rsidRPr="00406D08" w:rsidRDefault="00406D08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Indicateurs relatifs aux stages ou PFMP : nombre de semaines de stage cumulées par un établissement, une filière, nombre d’élèves ayant trouvé un stage (ou non), temps pour trouver un stage</w:t>
            </w:r>
          </w:p>
          <w:p w14:paraId="419B7879" w14:textId="77777777" w:rsidR="00406D08" w:rsidRPr="00406D08" w:rsidRDefault="00406D08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Nombre de stages ou PFMP à l’étranger</w:t>
            </w:r>
          </w:p>
          <w:p w14:paraId="046984F7" w14:textId="77777777" w:rsidR="00406D08" w:rsidRPr="00406D08" w:rsidRDefault="00406D08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Indicateurs relatifs aux partenaires : nombre d’entreprises, de collectivités locales</w:t>
            </w:r>
          </w:p>
          <w:p w14:paraId="5F1EA463" w14:textId="77777777" w:rsidR="00406D08" w:rsidRPr="00406D08" w:rsidRDefault="00406D08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Indicateurs d’accompagnement : actions de remédiation (nombre, type), nombre de ruptures de contrats d’apprentissage ou de période de formation en entreprise</w:t>
            </w:r>
          </w:p>
          <w:p w14:paraId="35954DB2" w14:textId="77777777" w:rsidR="00406D08" w:rsidRPr="00406D08" w:rsidRDefault="00406D08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Indicateurs relatifs aux réseaux : nombre de contacts avec les pôles de stages</w:t>
            </w:r>
          </w:p>
          <w:p w14:paraId="3BD27670" w14:textId="77777777" w:rsidR="00406D08" w:rsidRPr="00406D08" w:rsidRDefault="00406D08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Taux de personnels formés à la pédagogie de l’alternance</w:t>
            </w:r>
          </w:p>
          <w:p w14:paraId="496DE2AF" w14:textId="14167930" w:rsidR="00BE65D0" w:rsidRPr="00401CCB" w:rsidRDefault="00406D08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Nombre de réclamations relatives à l’allocation, taux de dossiers PFMP traité en interne</w:t>
            </w:r>
          </w:p>
        </w:tc>
      </w:tr>
    </w:tbl>
    <w:p w14:paraId="3DE7EA64" w14:textId="77777777" w:rsidR="00DB56D0" w:rsidRDefault="00DB56D0" w:rsidP="00DB56D0"/>
    <w:tbl>
      <w:tblPr>
        <w:tblStyle w:val="Grilledutableau2"/>
        <w:tblW w:w="16160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3119"/>
        <w:gridCol w:w="284"/>
        <w:gridCol w:w="9639"/>
        <w:gridCol w:w="236"/>
        <w:gridCol w:w="47"/>
        <w:gridCol w:w="2693"/>
        <w:gridCol w:w="142"/>
      </w:tblGrid>
      <w:tr w:rsidR="00300716" w:rsidRPr="00935DEE" w14:paraId="5D6B2049" w14:textId="77777777" w:rsidTr="00A952ED">
        <w:trPr>
          <w:trHeight w:hRule="exact" w:val="1814"/>
        </w:trPr>
        <w:tc>
          <w:tcPr>
            <w:tcW w:w="13042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4A1CEB3F" w14:textId="77777777" w:rsidR="00300716" w:rsidRPr="00935DEE" w:rsidRDefault="00300716" w:rsidP="00A952ED">
            <w:pPr>
              <w:keepNext/>
              <w:keepLines/>
              <w:spacing w:before="40" w:after="40"/>
              <w:outlineLvl w:val="1"/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</w:pPr>
            <w:r w:rsidRPr="009353BF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  <w:t xml:space="preserve">1.7 Organiser et exploiter les périodes de formation en milieu professionnel (PFMP) et les stages </w:t>
            </w:r>
            <w:r w:rsidRPr="00935DEE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  <w:t>2</w:t>
            </w:r>
            <w:r w:rsidRPr="00935DEE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  <w:t>/2)</w:t>
            </w:r>
          </w:p>
          <w:p w14:paraId="5279AB39" w14:textId="72C1533F" w:rsidR="00300716" w:rsidRPr="00300716" w:rsidRDefault="00300716" w:rsidP="00A952ED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2B244C">
              <w:rPr>
                <w:rFonts w:ascii="Arial" w:hAnsi="Arial" w:cs="Arial"/>
                <w:sz w:val="14"/>
                <w:szCs w:val="14"/>
              </w:rPr>
              <w:t>Code de l’éducation</w:t>
            </w:r>
            <w:r w:rsidRPr="002B244C">
              <w:rPr>
                <w:rFonts w:ascii="Arial" w:hAnsi="Arial" w:cs="Arial"/>
                <w:b/>
                <w:sz w:val="14"/>
                <w:szCs w:val="14"/>
              </w:rPr>
              <w:t xml:space="preserve"> : articles</w:t>
            </w:r>
            <w:r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21" w:anchor="LEGISCTA000029233447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L124-1 à L124-20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, </w:t>
            </w:r>
            <w:hyperlink r:id="rId22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 xml:space="preserve"> D124-1 à R124-13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23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L332-3-1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. Code du travail : articles </w:t>
            </w:r>
            <w:hyperlink r:id="rId24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R4153-38 à R4153-45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. Décret 2019-907 du 30-8-2019, arrêté du 30-8-2019 (création d’une unité facultative de mobilité et de l’attestation </w:t>
            </w:r>
            <w:proofErr w:type="spellStart"/>
            <w:r w:rsidRPr="002B244C">
              <w:rPr>
                <w:rFonts w:ascii="Arial" w:hAnsi="Arial" w:cs="Arial"/>
                <w:sz w:val="14"/>
                <w:szCs w:val="14"/>
              </w:rPr>
              <w:t>MobilitéPro</w:t>
            </w:r>
            <w:proofErr w:type="spellEnd"/>
            <w:r w:rsidRPr="002B244C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25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Arrêté modifié du 21 novembre 2018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relatif aux enseignements dispensés dans les formations sous statut scolaire préparant au baccalauréat professionnel   </w:t>
            </w:r>
            <w:hyperlink r:id="rId26" w:history="1">
              <w:r w:rsidRPr="002B244C">
                <w:rPr>
                  <w:rStyle w:val="Lienhypertexte"/>
                  <w:rFonts w:ascii="Arial" w:hAnsi="Arial" w:cs="Arial"/>
                  <w:sz w:val="14"/>
                  <w:szCs w:val="14"/>
                </w:rPr>
                <w:t>Arrêté modifié du 21 novembre 2018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relatif aux enseignements dispensés dans les formations sous statut scolaire préparant au certificat d’aptitude professionnelle. Circulaires </w:t>
            </w:r>
            <w:hyperlink r:id="rId27" w:history="1">
              <w:r w:rsidRPr="002B244C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n° 2016-053 du 29-3-2016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(organisation et accompagnement des périodes de formation en milieu professionnel), </w:t>
            </w:r>
            <w:hyperlink r:id="rId28" w:history="1">
              <w:r w:rsidRPr="002B244C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n° 2016-055 du 29-3-2016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(réussir l’entrée au lycée professionnel).  </w:t>
            </w:r>
            <w:hyperlink r:id="rId29" w:history="1">
              <w:r w:rsidRPr="002B24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Circulaire du 24 mai 2023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> (bureau des entreprises)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Pr="002B244C">
              <w:rPr>
                <w:rFonts w:ascii="Arial" w:hAnsi="Arial" w:cs="Arial"/>
                <w:sz w:val="14"/>
                <w:szCs w:val="14"/>
              </w:rPr>
              <w:t xml:space="preserve"> Note de service </w:t>
            </w:r>
            <w:hyperlink r:id="rId30" w:history="1">
              <w:r>
                <w:rPr>
                  <w:rStyle w:val="Lienhypertexte"/>
                  <w:rFonts w:ascii="Arial" w:hAnsi="Arial" w:cs="Arial"/>
                  <w:sz w:val="14"/>
                  <w:szCs w:val="14"/>
                </w:rPr>
                <w:t>du 15-12-2025</w:t>
              </w:r>
            </w:hyperlink>
            <w:r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C18EB">
              <w:rPr>
                <w:rFonts w:ascii="Arial" w:hAnsi="Arial" w:cs="Arial"/>
                <w:sz w:val="14"/>
                <w:szCs w:val="14"/>
              </w:rPr>
              <w:t>(parcours personnalisé Terminale baccalauréat professionnel).</w:t>
            </w:r>
            <w:hyperlink r:id="rId31" w:tgtFrame="_blank" w:history="1">
              <w:r>
                <w:rPr>
                  <w:rFonts w:ascii="Arial" w:hAnsi="Arial" w:cs="Arial"/>
                  <w:sz w:val="14"/>
                  <w:szCs w:val="14"/>
                </w:rPr>
                <w:t xml:space="preserve"> </w:t>
              </w:r>
              <w:r>
                <w:rPr>
                  <w:rFonts w:ascii="Arial" w:eastAsia="Yu Gothic" w:hAnsi="Arial" w:cs="Arial"/>
                  <w:color w:val="0000FF"/>
                  <w:sz w:val="14"/>
                  <w:szCs w:val="14"/>
                  <w:u w:val="single"/>
                </w:rPr>
                <w:t>Décret n° 2023-765 du 11 août 2023</w:t>
              </w:r>
            </w:hyperlink>
            <w:r w:rsidRPr="002B244C">
              <w:rPr>
                <w:rFonts w:ascii="Arial" w:eastAsia="Yu Gothic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Yu Gothic" w:hAnsi="Arial" w:cs="Arial"/>
                <w:sz w:val="14"/>
                <w:szCs w:val="14"/>
              </w:rPr>
              <w:t xml:space="preserve">et </w:t>
            </w:r>
            <w:hyperlink r:id="rId32" w:tgtFrame="_blank" w:history="1">
              <w:r w:rsidRPr="009E7BC8">
                <w:rPr>
                  <w:rStyle w:val="Lienhypertexte"/>
                  <w:rFonts w:ascii="Arial" w:eastAsia="Yu Gothic" w:hAnsi="Arial" w:cs="Arial"/>
                  <w:sz w:val="14"/>
                  <w:szCs w:val="14"/>
                </w:rPr>
                <w:t>arrêté du 11 août 2023</w:t>
              </w:r>
            </w:hyperlink>
            <w:r>
              <w:rPr>
                <w:rFonts w:ascii="Arial" w:eastAsia="Yu Gothic" w:hAnsi="Arial" w:cs="Arial"/>
                <w:sz w:val="14"/>
                <w:szCs w:val="14"/>
              </w:rPr>
              <w:t xml:space="preserve"> </w:t>
            </w:r>
            <w:r w:rsidRPr="009E7BC8">
              <w:rPr>
                <w:rFonts w:ascii="Arial" w:eastAsia="Yu Gothic" w:hAnsi="Arial" w:cs="Arial"/>
                <w:sz w:val="14"/>
                <w:szCs w:val="14"/>
              </w:rPr>
              <w:t>(allocation PFMP)</w:t>
            </w:r>
            <w:r>
              <w:rPr>
                <w:rFonts w:ascii="Arial" w:eastAsia="Yu Gothic" w:hAnsi="Arial" w:cs="Arial"/>
                <w:sz w:val="14"/>
                <w:szCs w:val="14"/>
              </w:rPr>
              <w:t xml:space="preserve">. </w:t>
            </w:r>
            <w:r w:rsidR="00970F64">
              <w:rPr>
                <w:rFonts w:ascii="Arial" w:eastAsia="Yu Gothic" w:hAnsi="Arial" w:cs="Arial"/>
                <w:sz w:val="14"/>
                <w:szCs w:val="14"/>
              </w:rPr>
              <w:t>F</w:t>
            </w:r>
            <w:r>
              <w:rPr>
                <w:rFonts w:ascii="Arial" w:eastAsia="Yu Gothic" w:hAnsi="Arial" w:cs="Arial"/>
                <w:sz w:val="14"/>
                <w:szCs w:val="14"/>
              </w:rPr>
              <w:t>oire aux questions relatives à l’allocation de PFMP</w:t>
            </w:r>
            <w:r w:rsidR="00970F64">
              <w:rPr>
                <w:rFonts w:ascii="Arial" w:eastAsia="Yu Gothic" w:hAnsi="Arial" w:cs="Arial"/>
                <w:sz w:val="14"/>
                <w:szCs w:val="14"/>
              </w:rPr>
              <w:t xml:space="preserve"> en ligne sur </w:t>
            </w:r>
            <w:proofErr w:type="spellStart"/>
            <w:r w:rsidR="00970F64">
              <w:rPr>
                <w:rFonts w:ascii="Arial" w:eastAsia="Yu Gothic" w:hAnsi="Arial" w:cs="Arial"/>
                <w:sz w:val="14"/>
                <w:szCs w:val="14"/>
              </w:rPr>
              <w:t>Eduscol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20AA93A8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67BA" w14:textId="77777777" w:rsidR="00300716" w:rsidRPr="00935DEE" w:rsidRDefault="00300716" w:rsidP="00A952ED">
            <w:pPr>
              <w:ind w:left="83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935DEE">
              <w:rPr>
                <w:noProof/>
                <w:lang w:eastAsia="fr-FR"/>
              </w:rPr>
              <w:drawing>
                <wp:inline distT="0" distB="0" distL="0" distR="0" wp14:anchorId="673C0522" wp14:editId="049DE07E">
                  <wp:extent cx="1438275" cy="57150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716" w:rsidRPr="00935DEE" w14:paraId="048F3E6A" w14:textId="77777777" w:rsidTr="00A952ED">
        <w:trPr>
          <w:gridAfter w:val="1"/>
          <w:wAfter w:w="142" w:type="dxa"/>
          <w:trHeight w:val="57"/>
        </w:trPr>
        <w:tc>
          <w:tcPr>
            <w:tcW w:w="3119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71C288ED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BE854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6DCBEA7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AC1DE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3F3C3A24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300716" w:rsidRPr="00935DEE" w14:paraId="1CA2790C" w14:textId="77777777" w:rsidTr="00A952ED">
        <w:trPr>
          <w:gridAfter w:val="1"/>
          <w:wAfter w:w="142" w:type="dxa"/>
          <w:trHeight w:hRule="exact" w:val="573"/>
        </w:trPr>
        <w:tc>
          <w:tcPr>
            <w:tcW w:w="311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65A18FE" w14:textId="77777777" w:rsidR="00300716" w:rsidRPr="00935DEE" w:rsidRDefault="00300716" w:rsidP="00A952ED">
            <w:pPr>
              <w:ind w:right="-108"/>
              <w:rPr>
                <w:rFonts w:ascii="Arial" w:hAnsi="Arial" w:cs="Arial"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935DEE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4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97D6964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639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6B41061B" w14:textId="77777777" w:rsidR="00300716" w:rsidRPr="00935DEE" w:rsidRDefault="00300716" w:rsidP="00A952ED">
            <w:pPr>
              <w:rPr>
                <w:rFonts w:ascii="Arial" w:hAnsi="Arial" w:cs="Arial"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935DEE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83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38941F6A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693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2585E4AD" w14:textId="77777777" w:rsidR="00300716" w:rsidRPr="00935DEE" w:rsidRDefault="00300716" w:rsidP="00A952ED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935DEE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Pr="00935DEE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300716" w:rsidRPr="00935DEE" w14:paraId="2D59C089" w14:textId="77777777" w:rsidTr="00A952ED">
        <w:trPr>
          <w:gridAfter w:val="1"/>
          <w:wAfter w:w="142" w:type="dxa"/>
          <w:trHeight w:hRule="exact" w:val="7143"/>
        </w:trPr>
        <w:tc>
          <w:tcPr>
            <w:tcW w:w="311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200A7DAE" w14:textId="77777777" w:rsidR="00300716" w:rsidRPr="00935DEE" w:rsidRDefault="00300716" w:rsidP="00A952ED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4D843827" w14:textId="77777777" w:rsidR="00300716" w:rsidRPr="00406D08" w:rsidRDefault="00300716" w:rsidP="00A952ED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 xml:space="preserve">Toutes les formations professionnelles comportent aujourd'hui un stage ou une période de formation en entreprise obligatoires. </w:t>
            </w:r>
            <w:r>
              <w:rPr>
                <w:rFonts w:ascii="Arial" w:eastAsiaTheme="majorEastAsia" w:hAnsi="Arial" w:cs="Arial"/>
                <w:sz w:val="18"/>
                <w:szCs w:val="18"/>
              </w:rPr>
              <w:t xml:space="preserve">Pour </w:t>
            </w:r>
            <w:r w:rsidRPr="00300716">
              <w:rPr>
                <w:rFonts w:ascii="Arial" w:eastAsiaTheme="majorEastAsia" w:hAnsi="Arial" w:cs="Arial"/>
                <w:sz w:val="18"/>
                <w:szCs w:val="18"/>
              </w:rPr>
              <w:t>les lycéens qui préparent un diplôme professionnel de niveau secondaire</w:t>
            </w:r>
            <w:r>
              <w:rPr>
                <w:rFonts w:ascii="Arial" w:eastAsiaTheme="majorEastAsia" w:hAnsi="Arial" w:cs="Arial"/>
                <w:sz w:val="18"/>
                <w:szCs w:val="18"/>
              </w:rPr>
              <w:t>, l</w:t>
            </w: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es PFMP donnent lieu à une allocation.</w:t>
            </w:r>
          </w:p>
          <w:p w14:paraId="646B15FE" w14:textId="77777777" w:rsidR="00300716" w:rsidRPr="00406D08" w:rsidRDefault="00300716" w:rsidP="00300716">
            <w:pPr>
              <w:pStyle w:val="Paragraphedeliste"/>
              <w:keepNext/>
              <w:keepLines/>
              <w:numPr>
                <w:ilvl w:val="0"/>
                <w:numId w:val="14"/>
              </w:numPr>
              <w:spacing w:after="120"/>
              <w:ind w:left="316" w:hanging="28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Comment les périodes de formation en milieu professionnel s’insèrent-elles dans la stratégie de l’établissement ? Quels sont les axes stratégiques développés ? Quels sont les objectifs définis ?</w:t>
            </w:r>
          </w:p>
          <w:p w14:paraId="7B37ABB4" w14:textId="77777777" w:rsidR="00300716" w:rsidRPr="00406D08" w:rsidRDefault="00300716" w:rsidP="00300716">
            <w:pPr>
              <w:pStyle w:val="Paragraphedeliste"/>
              <w:keepNext/>
              <w:keepLines/>
              <w:numPr>
                <w:ilvl w:val="0"/>
                <w:numId w:val="14"/>
              </w:numPr>
              <w:spacing w:after="120"/>
              <w:ind w:left="316" w:hanging="28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Comment la réflexion autour des PFMP se construit-elle dans le cadre de la relation école-entreprises ?</w:t>
            </w:r>
          </w:p>
          <w:p w14:paraId="21C310F4" w14:textId="77777777" w:rsidR="00300716" w:rsidRPr="00406D08" w:rsidRDefault="00300716" w:rsidP="00300716">
            <w:pPr>
              <w:pStyle w:val="Paragraphedeliste"/>
              <w:keepNext/>
              <w:keepLines/>
              <w:numPr>
                <w:ilvl w:val="0"/>
                <w:numId w:val="14"/>
              </w:numPr>
              <w:spacing w:after="120"/>
              <w:ind w:left="316" w:hanging="28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Comment la planification et l’organisation des PFMP s’articulent-elles avec l’acquisition des compétences attendues pour une spécialité donnée ?</w:t>
            </w:r>
          </w:p>
          <w:p w14:paraId="536E1E28" w14:textId="77777777" w:rsidR="00300716" w:rsidRPr="00406D08" w:rsidRDefault="00300716" w:rsidP="00300716">
            <w:pPr>
              <w:pStyle w:val="Paragraphedeliste"/>
              <w:keepNext/>
              <w:keepLines/>
              <w:numPr>
                <w:ilvl w:val="0"/>
                <w:numId w:val="14"/>
              </w:numPr>
              <w:spacing w:after="120"/>
              <w:ind w:left="316" w:hanging="28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406D08">
              <w:rPr>
                <w:rFonts w:ascii="Arial" w:eastAsiaTheme="majorEastAsia" w:hAnsi="Arial" w:cs="Arial"/>
                <w:sz w:val="18"/>
                <w:szCs w:val="18"/>
              </w:rPr>
              <w:t>Comment cette information est-elle communiquée aux différentes parties ? Quelle est l’information prévue pour les élèves et pour les familles ?</w:t>
            </w:r>
          </w:p>
          <w:p w14:paraId="4287C33E" w14:textId="77777777" w:rsidR="00300716" w:rsidRPr="00935DEE" w:rsidRDefault="00300716" w:rsidP="00A952ED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D59EBC6" w14:textId="77777777" w:rsidR="00300716" w:rsidRPr="00935DEE" w:rsidRDefault="00300716" w:rsidP="00A952ED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DB70B5C" w14:textId="77777777" w:rsidR="00300716" w:rsidRPr="00935DEE" w:rsidRDefault="00300716" w:rsidP="00A952ED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 w:rsidRPr="00935DEE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84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623B88C9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639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20FB61FC" w14:textId="77777777" w:rsidR="00300716" w:rsidRPr="00935DEE" w:rsidRDefault="00300716" w:rsidP="00A952ED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66EAC7A7" w14:textId="77777777" w:rsidR="00300716" w:rsidRPr="00AC18EB" w:rsidRDefault="00300716" w:rsidP="00A952ED">
            <w:pPr>
              <w:spacing w:before="120" w:after="60"/>
              <w:ind w:left="176" w:hanging="176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Accompagner et évaluer</w:t>
            </w:r>
          </w:p>
          <w:p w14:paraId="57FA39F8" w14:textId="77777777" w:rsidR="00300716" w:rsidRPr="00AC18EB" w:rsidRDefault="00300716" w:rsidP="00300716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sz w:val="18"/>
                <w:szCs w:val="18"/>
              </w:rPr>
              <w:t xml:space="preserve">Quelle est l’organisation des visites de suivi et des visites d’évaluation ? Comment le suivi par les enseignants de la section est-il défini et formalisé ? Quel est le rôle des professeurs d’enseignement général ? </w:t>
            </w:r>
          </w:p>
          <w:p w14:paraId="358EB2F1" w14:textId="77777777" w:rsidR="00300716" w:rsidRPr="00AC18EB" w:rsidRDefault="00300716" w:rsidP="00300716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sz w:val="18"/>
                <w:szCs w:val="18"/>
              </w:rPr>
              <w:t xml:space="preserve">Quels sont les documents permettant le suivi des élèves en entreprise (niveau d’acquisition des compétences visées, comportement, attitude au travail) ? Comment ces compétences sont-elles valorisées ? </w:t>
            </w:r>
          </w:p>
          <w:p w14:paraId="3E7384D8" w14:textId="77777777" w:rsidR="00300716" w:rsidRPr="00AC18EB" w:rsidRDefault="00300716" w:rsidP="00300716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sz w:val="18"/>
                <w:szCs w:val="18"/>
              </w:rPr>
              <w:t>Comment l’élève prend-il conscience des compétences qu’il a développées ? de celles qui restent à acquérir ?</w:t>
            </w:r>
          </w:p>
          <w:p w14:paraId="70BC1C45" w14:textId="77777777" w:rsidR="00300716" w:rsidRPr="00AC18EB" w:rsidRDefault="00300716" w:rsidP="00300716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sz w:val="18"/>
                <w:szCs w:val="18"/>
              </w:rPr>
              <w:t>Quelle exploitation de l’annexe 4 de la convention de stage relative à l’évaluation de la qualité de l’accueil par le stagiaire est-elle faite ?</w:t>
            </w:r>
          </w:p>
          <w:p w14:paraId="7B95800B" w14:textId="77777777" w:rsidR="00300716" w:rsidRPr="00AC18EB" w:rsidRDefault="00300716" w:rsidP="00A952ED">
            <w:pPr>
              <w:spacing w:before="120" w:after="60"/>
              <w:ind w:left="176" w:hanging="176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Réinvestir</w:t>
            </w:r>
          </w:p>
          <w:p w14:paraId="315E254D" w14:textId="77777777" w:rsidR="00300716" w:rsidRPr="00AC18EB" w:rsidRDefault="00300716" w:rsidP="00300716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sz w:val="18"/>
                <w:szCs w:val="18"/>
              </w:rPr>
              <w:t>Comment les différentes expériences des élèves, quelles qu’elles soient, sont-elles réinvesties ?</w:t>
            </w:r>
          </w:p>
          <w:p w14:paraId="03C9C5D4" w14:textId="77777777" w:rsidR="00300716" w:rsidRPr="00AC18EB" w:rsidRDefault="00300716" w:rsidP="00300716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sz w:val="18"/>
                <w:szCs w:val="18"/>
              </w:rPr>
              <w:t>Quelle est l’utilisation pédagogique des périodes de formation en entreprise au retour des élèves ?</w:t>
            </w:r>
          </w:p>
          <w:p w14:paraId="6EB71B19" w14:textId="77777777" w:rsidR="00300716" w:rsidRPr="00AC18EB" w:rsidRDefault="00300716" w:rsidP="00A952ED">
            <w:pPr>
              <w:spacing w:before="120" w:after="60"/>
              <w:ind w:left="176" w:hanging="176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Communiquer</w:t>
            </w:r>
          </w:p>
          <w:p w14:paraId="01977A0F" w14:textId="77777777" w:rsidR="00300716" w:rsidRPr="00AC18EB" w:rsidRDefault="00300716" w:rsidP="00300716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sz w:val="18"/>
                <w:szCs w:val="18"/>
              </w:rPr>
              <w:t xml:space="preserve">Quelle est la stratégie de communication, en interne et en externe, pour valoriser les PFMP ? </w:t>
            </w:r>
          </w:p>
          <w:p w14:paraId="2B323B30" w14:textId="77777777" w:rsidR="00300716" w:rsidRPr="00AC18EB" w:rsidRDefault="00300716" w:rsidP="00300716">
            <w:pPr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C18EB">
              <w:rPr>
                <w:rFonts w:ascii="Arial" w:eastAsia="MS Mincho" w:hAnsi="Arial" w:cs="Arial"/>
                <w:sz w:val="18"/>
                <w:szCs w:val="18"/>
              </w:rPr>
              <w:t>Comment le retour d’expérience est-il communiqué aux entreprises ?</w:t>
            </w:r>
          </w:p>
          <w:p w14:paraId="41155A95" w14:textId="77777777" w:rsidR="00300716" w:rsidRPr="00935DEE" w:rsidRDefault="00300716" w:rsidP="00A952ED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6B40E9AB" w14:textId="77777777" w:rsidR="00300716" w:rsidRPr="00935DEE" w:rsidRDefault="00300716" w:rsidP="00A952ED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4513E0E" w14:textId="77777777" w:rsidR="00300716" w:rsidRPr="00935DEE" w:rsidRDefault="00300716" w:rsidP="00A952ED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2BC67F85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693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7916E263" w14:textId="77777777" w:rsidR="00300716" w:rsidRPr="00935DEE" w:rsidRDefault="00300716" w:rsidP="005F677E">
            <w:pPr>
              <w:spacing w:before="60"/>
              <w:ind w:left="79"/>
              <w:rPr>
                <w:rFonts w:ascii="Arial" w:hAnsi="Arial" w:cs="Arial"/>
                <w:b/>
                <w:color w:val="EE7444"/>
              </w:rPr>
            </w:pPr>
            <w:r w:rsidRPr="00935DEE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7DF7DE55" w14:textId="77777777" w:rsidR="00300716" w:rsidRPr="00935DEE" w:rsidRDefault="00300716" w:rsidP="005F677E">
            <w:pPr>
              <w:spacing w:after="120"/>
              <w:ind w:left="79"/>
              <w:rPr>
                <w:rFonts w:ascii="Arial" w:hAnsi="Arial" w:cs="Arial"/>
                <w:color w:val="EE7444"/>
              </w:rPr>
            </w:pPr>
            <w:proofErr w:type="gramStart"/>
            <w:r w:rsidRPr="00935DEE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935DEE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935DEE">
              <w:rPr>
                <w:rFonts w:ascii="Arial" w:hAnsi="Arial" w:cs="Arial"/>
                <w:color w:val="EE7444"/>
              </w:rPr>
              <w:t xml:space="preserve"> </w:t>
            </w:r>
          </w:p>
          <w:p w14:paraId="29195226" w14:textId="77777777" w:rsidR="00300716" w:rsidRPr="00406D08" w:rsidRDefault="00300716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Indicateurs relatifs aux stages ou PFMP : nombre de semaines de stage cumulées par un établissement, une filière, nombre d’élèves ayant trouvé un stage (ou non), temps pour trouver un stage</w:t>
            </w:r>
          </w:p>
          <w:p w14:paraId="4B714B9A" w14:textId="77777777" w:rsidR="00300716" w:rsidRPr="00406D08" w:rsidRDefault="00300716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Nombre de stages ou PFMP à l’étranger</w:t>
            </w:r>
          </w:p>
          <w:p w14:paraId="546E3DF1" w14:textId="77777777" w:rsidR="00300716" w:rsidRPr="00406D08" w:rsidRDefault="00300716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Indicateurs relatifs aux partenaires : nombre d’entreprises, de collectivités locales</w:t>
            </w:r>
          </w:p>
          <w:p w14:paraId="244B2F14" w14:textId="77777777" w:rsidR="00300716" w:rsidRPr="00406D08" w:rsidRDefault="00300716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Indicateurs d’accompagnement : actions de remédiation (nombre, type), nombre de ruptures de contrats d’apprentissage ou de période de formation en entreprise</w:t>
            </w:r>
          </w:p>
          <w:p w14:paraId="7359D4A6" w14:textId="77777777" w:rsidR="00300716" w:rsidRPr="00406D08" w:rsidRDefault="00300716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Indicateurs relatifs aux réseaux : nombre de contacts avec les pôles de stages</w:t>
            </w:r>
          </w:p>
          <w:p w14:paraId="583FE1F5" w14:textId="77777777" w:rsidR="00300716" w:rsidRPr="00406D08" w:rsidRDefault="00300716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Taux de personnels formés à la pédagogie de l’alternance</w:t>
            </w:r>
          </w:p>
          <w:p w14:paraId="25CC655F" w14:textId="77777777" w:rsidR="00300716" w:rsidRPr="00935DEE" w:rsidRDefault="00300716" w:rsidP="005F677E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Nombre de réclamations relatives à l’allocation, taux de dossiers PFMP traité en interne</w:t>
            </w:r>
          </w:p>
        </w:tc>
      </w:tr>
    </w:tbl>
    <w:p w14:paraId="51D33BC2" w14:textId="77777777" w:rsidR="00935DEE" w:rsidRPr="00935DEE" w:rsidRDefault="00935DEE" w:rsidP="00935DEE">
      <w:pPr>
        <w:sectPr w:rsidR="00935DEE" w:rsidRPr="00935DEE" w:rsidSect="00300716">
          <w:footerReference w:type="default" r:id="rId33"/>
          <w:pgSz w:w="16838" w:h="11906" w:orient="landscape"/>
          <w:pgMar w:top="471" w:right="1387" w:bottom="1" w:left="1134" w:header="142" w:footer="343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33047139">
              <wp:simplePos x="0" y="0"/>
              <wp:positionH relativeFrom="column">
                <wp:posOffset>1149350</wp:posOffset>
              </wp:positionH>
              <wp:positionV relativeFrom="paragraph">
                <wp:posOffset>54497</wp:posOffset>
              </wp:positionV>
              <wp:extent cx="2231136" cy="595658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5956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38AB42BE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Contributeurs : </w:t>
                          </w:r>
                          <w:r w:rsidR="00660471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 – Bureau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5pt;margin-top:4.3pt;width:175.7pt;height:4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" fillcolor="white [3201]" stroked="f" strokeweight=".5pt">
              <v:textbox>
                <w:txbxContent>
                  <w:p w14:paraId="2F782134" w14:textId="38AB42BE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Contributeurs : </w:t>
                    </w:r>
                    <w:r w:rsidR="00660471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 – Bureau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6BBC4FA4" w:rsidR="001407FA" w:rsidRPr="00436D64" w:rsidRDefault="00935DEE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DB56D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.</w:t>
                          </w:r>
                          <w:r w:rsidR="00406D08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6BBC4FA4" w:rsidR="001407FA" w:rsidRPr="00436D64" w:rsidRDefault="00935DEE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DB56D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.</w:t>
                    </w:r>
                    <w:r w:rsidR="00406D08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4635"/>
    <w:multiLevelType w:val="hybridMultilevel"/>
    <w:tmpl w:val="4B86CE48"/>
    <w:lvl w:ilvl="0" w:tplc="04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9"/>
  </w:num>
  <w:num w:numId="2" w16cid:durableId="1496527722">
    <w:abstractNumId w:val="0"/>
  </w:num>
  <w:num w:numId="3" w16cid:durableId="1942570898">
    <w:abstractNumId w:val="7"/>
  </w:num>
  <w:num w:numId="4" w16cid:durableId="8222907">
    <w:abstractNumId w:val="12"/>
  </w:num>
  <w:num w:numId="5" w16cid:durableId="2008701794">
    <w:abstractNumId w:val="8"/>
  </w:num>
  <w:num w:numId="6" w16cid:durableId="514928024">
    <w:abstractNumId w:val="5"/>
  </w:num>
  <w:num w:numId="7" w16cid:durableId="369577301">
    <w:abstractNumId w:val="13"/>
  </w:num>
  <w:num w:numId="8" w16cid:durableId="1352150428">
    <w:abstractNumId w:val="11"/>
  </w:num>
  <w:num w:numId="9" w16cid:durableId="610284317">
    <w:abstractNumId w:val="4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10"/>
  </w:num>
  <w:num w:numId="13" w16cid:durableId="1464075894">
    <w:abstractNumId w:val="3"/>
  </w:num>
  <w:num w:numId="14" w16cid:durableId="2134472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818C2"/>
    <w:rsid w:val="000850E8"/>
    <w:rsid w:val="000A1EDB"/>
    <w:rsid w:val="000A5A91"/>
    <w:rsid w:val="000A6FED"/>
    <w:rsid w:val="000C032B"/>
    <w:rsid w:val="000D1AEE"/>
    <w:rsid w:val="000F4D07"/>
    <w:rsid w:val="0012632A"/>
    <w:rsid w:val="00127EA9"/>
    <w:rsid w:val="0013428E"/>
    <w:rsid w:val="001407FA"/>
    <w:rsid w:val="00167567"/>
    <w:rsid w:val="001A4A6A"/>
    <w:rsid w:val="001B37E2"/>
    <w:rsid w:val="001E1709"/>
    <w:rsid w:val="00224C3B"/>
    <w:rsid w:val="00246FD9"/>
    <w:rsid w:val="002515C9"/>
    <w:rsid w:val="002838D7"/>
    <w:rsid w:val="00286C64"/>
    <w:rsid w:val="00287D65"/>
    <w:rsid w:val="002A5DE8"/>
    <w:rsid w:val="002B1FB6"/>
    <w:rsid w:val="00300716"/>
    <w:rsid w:val="00300E11"/>
    <w:rsid w:val="003426AD"/>
    <w:rsid w:val="003B2904"/>
    <w:rsid w:val="003F19AB"/>
    <w:rsid w:val="00401CCB"/>
    <w:rsid w:val="00406D08"/>
    <w:rsid w:val="00436D64"/>
    <w:rsid w:val="00464261"/>
    <w:rsid w:val="00484223"/>
    <w:rsid w:val="004B62D6"/>
    <w:rsid w:val="004B73D9"/>
    <w:rsid w:val="004C2671"/>
    <w:rsid w:val="004C5166"/>
    <w:rsid w:val="004D6944"/>
    <w:rsid w:val="00525365"/>
    <w:rsid w:val="0055112B"/>
    <w:rsid w:val="005F677E"/>
    <w:rsid w:val="00640C67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74412C"/>
    <w:rsid w:val="007B5ED0"/>
    <w:rsid w:val="00816F70"/>
    <w:rsid w:val="00817537"/>
    <w:rsid w:val="00830716"/>
    <w:rsid w:val="00863C62"/>
    <w:rsid w:val="008702A8"/>
    <w:rsid w:val="00871D88"/>
    <w:rsid w:val="0087536D"/>
    <w:rsid w:val="008C62CE"/>
    <w:rsid w:val="008F3D0F"/>
    <w:rsid w:val="008F4D8F"/>
    <w:rsid w:val="00902070"/>
    <w:rsid w:val="00905628"/>
    <w:rsid w:val="00924315"/>
    <w:rsid w:val="009353BF"/>
    <w:rsid w:val="00935DEE"/>
    <w:rsid w:val="00970F64"/>
    <w:rsid w:val="009E77A4"/>
    <w:rsid w:val="009F1970"/>
    <w:rsid w:val="00A229F4"/>
    <w:rsid w:val="00A9517C"/>
    <w:rsid w:val="00A97672"/>
    <w:rsid w:val="00AA0CB0"/>
    <w:rsid w:val="00AC18EB"/>
    <w:rsid w:val="00AC414F"/>
    <w:rsid w:val="00B04563"/>
    <w:rsid w:val="00B24E14"/>
    <w:rsid w:val="00B37D7D"/>
    <w:rsid w:val="00B44C13"/>
    <w:rsid w:val="00B4659B"/>
    <w:rsid w:val="00B471F2"/>
    <w:rsid w:val="00B65C50"/>
    <w:rsid w:val="00B850CF"/>
    <w:rsid w:val="00B87B70"/>
    <w:rsid w:val="00BC2A6A"/>
    <w:rsid w:val="00BD0C56"/>
    <w:rsid w:val="00BE65D0"/>
    <w:rsid w:val="00BF1B79"/>
    <w:rsid w:val="00C73334"/>
    <w:rsid w:val="00CC73DE"/>
    <w:rsid w:val="00CC79D9"/>
    <w:rsid w:val="00CF60FD"/>
    <w:rsid w:val="00D00107"/>
    <w:rsid w:val="00D04DB2"/>
    <w:rsid w:val="00D403B1"/>
    <w:rsid w:val="00D4569F"/>
    <w:rsid w:val="00D468E4"/>
    <w:rsid w:val="00D7761A"/>
    <w:rsid w:val="00DB56D0"/>
    <w:rsid w:val="00E033AF"/>
    <w:rsid w:val="00E368D5"/>
    <w:rsid w:val="00E67071"/>
    <w:rsid w:val="00E92E4C"/>
    <w:rsid w:val="00F025EA"/>
    <w:rsid w:val="00F079D0"/>
    <w:rsid w:val="00F47898"/>
    <w:rsid w:val="00F5376E"/>
    <w:rsid w:val="00F70AC2"/>
    <w:rsid w:val="00FB0D15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8E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gifrance.gouv.fr/loda/id/JORFTEXT000037833254/2025-07-08/" TargetMode="External"/><Relationship Id="rId18" Type="http://schemas.openxmlformats.org/officeDocument/2006/relationships/hyperlink" Target="https://www.legifrance.gouv.fr/jorf/id/JORFTEXT000047963959" TargetMode="External"/><Relationship Id="rId26" Type="http://schemas.openxmlformats.org/officeDocument/2006/relationships/hyperlink" Target="https://www.legifrance.gouv.fr/loda/id/JORFTEXT000037833254/2025-07-0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ifrance.gouv.fr/codes/section_lc/LEGITEXT000006071191/LEGISCTA000029233447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loda/id/JORFTEXT000037833273/2025-07-08/" TargetMode="External"/><Relationship Id="rId17" Type="http://schemas.openxmlformats.org/officeDocument/2006/relationships/hyperlink" Target="https://www.education.gouv.fr/bo/2025/Hebdo48/MENE2535318N" TargetMode="External"/><Relationship Id="rId25" Type="http://schemas.openxmlformats.org/officeDocument/2006/relationships/hyperlink" Target="https://www.legifrance.gouv.fr/loda/id/JORFTEXT000037833273/2025-07-08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education.gouv.fr/bo/2023/Hebdo21/MENE2311700C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www.education.gouv.fr/bo/2023/Hebdo21/MENE2311700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Code.do?idSectionTA=LEGISCTA000028058656&amp;cidTexte=LEGITEXT000006072050" TargetMode="External"/><Relationship Id="rId24" Type="http://schemas.openxmlformats.org/officeDocument/2006/relationships/hyperlink" Target="https://www.legifrance.gouv.fr/affichCode.do?idSectionTA=LEGISCTA000028058656&amp;cidTexte=LEGITEXT000006072050" TargetMode="External"/><Relationship Id="rId32" Type="http://schemas.openxmlformats.org/officeDocument/2006/relationships/hyperlink" Target="https://www.legifrance.gouv.fr/jorf/id/JORFTEXT0000479639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cation.gouv.fr/pid285/bulletin_officiel.html?cid_bo=100538" TargetMode="External"/><Relationship Id="rId23" Type="http://schemas.openxmlformats.org/officeDocument/2006/relationships/hyperlink" Target="https://www.legifrance.gouv.fr/affichCodeArticle.do?idArticle=LEGIARTI000033975422&amp;cidTexte=LEGITEXT000006071191" TargetMode="External"/><Relationship Id="rId28" Type="http://schemas.openxmlformats.org/officeDocument/2006/relationships/hyperlink" Target="http://www.education.gouv.fr/pid285/bulletin_officiel.html?cid_bo=100538" TargetMode="External"/><Relationship Id="rId10" Type="http://schemas.openxmlformats.org/officeDocument/2006/relationships/hyperlink" Target="https://www.legifrance.gouv.fr/affichCodeArticle.do?idArticle=LEGIARTI000033975422&amp;cidTexte=LEGITEXT000006071191" TargetMode="External"/><Relationship Id="rId19" Type="http://schemas.openxmlformats.org/officeDocument/2006/relationships/hyperlink" Target="https://www.legifrance.gouv.fr/jorf/id/JORFTEXT000047963979" TargetMode="External"/><Relationship Id="rId31" Type="http://schemas.openxmlformats.org/officeDocument/2006/relationships/hyperlink" Target="https://www.legifrance.gouv.fr/jorf/id/JORFTEXT0000479639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.do;jsessionid=3AB4472BCF62E0ED17B7CC7A1DBFE156.tpdila22v_3?idSectionTA=LEGISCTA000029814078&amp;cidTexte=LEGITEXT000006071191" TargetMode="External"/><Relationship Id="rId14" Type="http://schemas.openxmlformats.org/officeDocument/2006/relationships/hyperlink" Target="http://www.education.gouv.fr/pid285/bulletin_officiel.html?cid_bo=100542" TargetMode="External"/><Relationship Id="rId22" Type="http://schemas.openxmlformats.org/officeDocument/2006/relationships/hyperlink" Target="https://www.legifrance.gouv.fr/affichCode.do;jsessionid=3AB4472BCF62E0ED17B7CC7A1DBFE156.tpdila22v_3?idSectionTA=LEGISCTA000029814078&amp;cidTexte=LEGITEXT000006071191" TargetMode="External"/><Relationship Id="rId27" Type="http://schemas.openxmlformats.org/officeDocument/2006/relationships/hyperlink" Target="http://www.education.gouv.fr/pid285/bulletin_officiel.html?cid_bo=100542" TargetMode="External"/><Relationship Id="rId30" Type="http://schemas.openxmlformats.org/officeDocument/2006/relationships/hyperlink" Target="https://www.education.gouv.fr/bo/2025/Hebdo48/MENE2535318N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legifrance.gouv.fr/codes/section_lc/LEGITEXT000006071191/LEGISCTA00002923344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1839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IUNA GUIDUCCI</cp:lastModifiedBy>
  <cp:revision>7</cp:revision>
  <dcterms:created xsi:type="dcterms:W3CDTF">2026-03-16T09:33:00Z</dcterms:created>
  <dcterms:modified xsi:type="dcterms:W3CDTF">2026-03-16T10:23:00Z</dcterms:modified>
</cp:coreProperties>
</file>