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2"/>
        <w:tblW w:w="16172" w:type="dxa"/>
        <w:tblInd w:w="-34" w:type="dxa"/>
        <w:tblLook w:val="04A0" w:firstRow="1" w:lastRow="0" w:firstColumn="1" w:lastColumn="0" w:noHBand="0" w:noVBand="1"/>
      </w:tblPr>
      <w:tblGrid>
        <w:gridCol w:w="3711"/>
        <w:gridCol w:w="236"/>
        <w:gridCol w:w="8695"/>
        <w:gridCol w:w="12"/>
        <w:gridCol w:w="212"/>
        <w:gridCol w:w="12"/>
        <w:gridCol w:w="3282"/>
        <w:gridCol w:w="12"/>
      </w:tblGrid>
      <w:tr w:rsidR="006549C3" w:rsidRPr="00134B17" w14:paraId="5C8D4C8B" w14:textId="77777777" w:rsidTr="00015270">
        <w:trPr>
          <w:gridAfter w:val="1"/>
          <w:wAfter w:w="12" w:type="dxa"/>
          <w:trHeight w:hRule="exact" w:val="1321"/>
        </w:trPr>
        <w:tc>
          <w:tcPr>
            <w:tcW w:w="12642" w:type="dxa"/>
            <w:gridSpan w:val="3"/>
            <w:tcBorders>
              <w:top w:val="single" w:sz="18" w:space="0" w:color="4BACC6" w:themeColor="accent5"/>
              <w:left w:val="single" w:sz="18" w:space="0" w:color="4BACC6" w:themeColor="accent5"/>
              <w:bottom w:val="single" w:sz="18" w:space="0" w:color="4BACC6" w:themeColor="accent5"/>
              <w:right w:val="single" w:sz="18" w:space="0" w:color="4BACC6" w:themeColor="accent5"/>
            </w:tcBorders>
            <w:shd w:val="clear" w:color="auto" w:fill="auto"/>
          </w:tcPr>
          <w:p w14:paraId="0CBEB04B" w14:textId="7B2ADB65" w:rsidR="00B165A8" w:rsidRPr="00015270" w:rsidRDefault="00616B38" w:rsidP="00B165A8">
            <w:pPr>
              <w:pStyle w:val="Titre2"/>
              <w:numPr>
                <w:ilvl w:val="0"/>
                <w:numId w:val="0"/>
              </w:numPr>
              <w:spacing w:before="0"/>
              <w:outlineLvl w:val="1"/>
              <w:rPr>
                <w:sz w:val="32"/>
                <w:szCs w:val="36"/>
                <w:lang w:val="fr-FR"/>
              </w:rPr>
            </w:pPr>
            <w:r w:rsidRPr="00015270">
              <w:rPr>
                <w:sz w:val="32"/>
                <w:szCs w:val="36"/>
                <w:lang w:val="fr-FR"/>
              </w:rPr>
              <w:t xml:space="preserve">Organiser et exploiter les </w:t>
            </w:r>
            <w:r w:rsidR="00B165A8" w:rsidRPr="00015270">
              <w:rPr>
                <w:sz w:val="32"/>
                <w:szCs w:val="36"/>
                <w:lang w:val="fr-FR"/>
              </w:rPr>
              <w:t>périodes de formation en milieu professionnel (PFMP)</w:t>
            </w:r>
            <w:r w:rsidR="00EA744D" w:rsidRPr="00015270">
              <w:rPr>
                <w:sz w:val="32"/>
                <w:szCs w:val="36"/>
                <w:lang w:val="fr-FR"/>
              </w:rPr>
              <w:t xml:space="preserve"> et </w:t>
            </w:r>
            <w:r w:rsidR="00B165A8" w:rsidRPr="00015270">
              <w:rPr>
                <w:sz w:val="32"/>
                <w:szCs w:val="36"/>
                <w:lang w:val="fr-FR"/>
              </w:rPr>
              <w:t xml:space="preserve">les </w:t>
            </w:r>
            <w:r w:rsidR="00EA744D" w:rsidRPr="00015270">
              <w:rPr>
                <w:sz w:val="32"/>
                <w:szCs w:val="36"/>
                <w:lang w:val="fr-FR"/>
              </w:rPr>
              <w:t>stages</w:t>
            </w:r>
          </w:p>
          <w:p w14:paraId="1D47EE9E" w14:textId="1E59AB34" w:rsidR="006549C3" w:rsidRPr="00671202" w:rsidRDefault="00EA744D" w:rsidP="00671202">
            <w:pPr>
              <w:jc w:val="both"/>
              <w:rPr>
                <w:rFonts w:asciiTheme="majorHAnsi" w:hAnsiTheme="majorHAnsi" w:cs="Tahoma"/>
                <w:sz w:val="14"/>
                <w:szCs w:val="14"/>
              </w:rPr>
            </w:pPr>
            <w:r w:rsidRPr="00FF2986">
              <w:rPr>
                <w:rFonts w:asciiTheme="majorHAnsi" w:hAnsiTheme="majorHAnsi" w:cs="Tahoma"/>
                <w:sz w:val="14"/>
                <w:szCs w:val="14"/>
              </w:rPr>
              <w:t>Code de l’éducation</w:t>
            </w:r>
            <w:r w:rsidRPr="00EA744D">
              <w:rPr>
                <w:rFonts w:asciiTheme="majorHAnsi" w:hAnsiTheme="majorHAnsi" w:cs="Tahoma"/>
                <w:b/>
                <w:sz w:val="14"/>
                <w:szCs w:val="14"/>
              </w:rPr>
              <w:t xml:space="preserve"> :</w:t>
            </w:r>
            <w:r w:rsidRPr="00EA744D">
              <w:rPr>
                <w:rFonts w:asciiTheme="majorHAnsi" w:hAnsiTheme="majorHAnsi" w:cs="Tahoma"/>
                <w:sz w:val="14"/>
                <w:szCs w:val="14"/>
              </w:rPr>
              <w:t xml:space="preserve"> </w:t>
            </w:r>
            <w:hyperlink r:id="rId9" w:history="1">
              <w:r w:rsidRPr="00EA744D">
                <w:rPr>
                  <w:rStyle w:val="Lienhypertexte"/>
                  <w:rFonts w:asciiTheme="majorHAnsi" w:hAnsiTheme="majorHAnsi" w:cs="Tahoma"/>
                  <w:sz w:val="14"/>
                  <w:szCs w:val="14"/>
                </w:rPr>
                <w:t>art L. 124-1 à L. 124-20</w:t>
              </w:r>
            </w:hyperlink>
            <w:r w:rsidRPr="00EA744D">
              <w:rPr>
                <w:rFonts w:asciiTheme="majorHAnsi" w:hAnsiTheme="majorHAnsi" w:cs="Tahoma"/>
                <w:sz w:val="14"/>
                <w:szCs w:val="14"/>
              </w:rPr>
              <w:t xml:space="preserve">, </w:t>
            </w:r>
            <w:hyperlink r:id="rId10" w:history="1">
              <w:r w:rsidRPr="00EA744D">
                <w:rPr>
                  <w:rStyle w:val="Lienhypertexte"/>
                  <w:rFonts w:asciiTheme="majorHAnsi" w:hAnsiTheme="majorHAnsi" w:cs="Tahoma"/>
                  <w:sz w:val="14"/>
                  <w:szCs w:val="14"/>
                </w:rPr>
                <w:t>art. D. 124-1 à R. 124-13</w:t>
              </w:r>
            </w:hyperlink>
            <w:r w:rsidRPr="00EA744D">
              <w:rPr>
                <w:rFonts w:asciiTheme="majorHAnsi" w:hAnsiTheme="majorHAnsi" w:cs="Tahoma"/>
                <w:sz w:val="14"/>
                <w:szCs w:val="14"/>
              </w:rPr>
              <w:t xml:space="preserve">, </w:t>
            </w:r>
            <w:hyperlink r:id="rId11" w:history="1">
              <w:r w:rsidRPr="00EA744D">
                <w:rPr>
                  <w:rStyle w:val="Lienhypertexte"/>
                  <w:rFonts w:asciiTheme="majorHAnsi" w:hAnsiTheme="majorHAnsi" w:cs="Tahoma"/>
                  <w:sz w:val="14"/>
                  <w:szCs w:val="14"/>
                </w:rPr>
                <w:t>art. L. 332-3-1</w:t>
              </w:r>
            </w:hyperlink>
            <w:r w:rsidRPr="00EA744D">
              <w:rPr>
                <w:rFonts w:asciiTheme="majorHAnsi" w:hAnsiTheme="majorHAnsi" w:cs="Tahoma"/>
                <w:sz w:val="14"/>
                <w:szCs w:val="14"/>
              </w:rPr>
              <w:t xml:space="preserve">. Code du travail : </w:t>
            </w:r>
            <w:hyperlink r:id="rId12" w:history="1">
              <w:r w:rsidRPr="00EA744D">
                <w:rPr>
                  <w:rStyle w:val="Lienhypertexte"/>
                  <w:rFonts w:asciiTheme="majorHAnsi" w:hAnsiTheme="majorHAnsi" w:cs="Tahoma"/>
                  <w:sz w:val="14"/>
                  <w:szCs w:val="14"/>
                </w:rPr>
                <w:t>R. 4153-38 à R. 4153-45</w:t>
              </w:r>
            </w:hyperlink>
            <w:r w:rsidRPr="00EA744D">
              <w:rPr>
                <w:rFonts w:asciiTheme="majorHAnsi" w:hAnsiTheme="majorHAnsi" w:cs="Tahoma"/>
                <w:sz w:val="14"/>
                <w:szCs w:val="14"/>
              </w:rPr>
              <w:t>.</w:t>
            </w:r>
            <w:r w:rsidR="00BB3940">
              <w:rPr>
                <w:rFonts w:asciiTheme="majorHAnsi" w:hAnsiTheme="majorHAnsi" w:cs="Tahoma"/>
                <w:sz w:val="14"/>
                <w:szCs w:val="14"/>
              </w:rPr>
              <w:t xml:space="preserve"> </w:t>
            </w:r>
            <w:r w:rsidRPr="00FF2986">
              <w:rPr>
                <w:rFonts w:asciiTheme="majorHAnsi" w:hAnsiTheme="majorHAnsi" w:cs="Tahoma"/>
                <w:sz w:val="14"/>
                <w:szCs w:val="14"/>
              </w:rPr>
              <w:t>Circulaires :</w:t>
            </w:r>
            <w:r w:rsidRPr="00EA744D">
              <w:rPr>
                <w:rFonts w:asciiTheme="majorHAnsi" w:hAnsiTheme="majorHAnsi" w:cs="Tahoma"/>
                <w:b/>
                <w:sz w:val="14"/>
                <w:szCs w:val="14"/>
              </w:rPr>
              <w:t xml:space="preserve"> </w:t>
            </w:r>
            <w:hyperlink r:id="rId13" w:history="1">
              <w:r w:rsidRPr="00EA744D">
                <w:rPr>
                  <w:rStyle w:val="Lienhypertexte"/>
                  <w:rFonts w:asciiTheme="majorHAnsi" w:hAnsiTheme="majorHAnsi" w:cs="Tahoma"/>
                  <w:bCs/>
                  <w:sz w:val="14"/>
                  <w:szCs w:val="14"/>
                </w:rPr>
                <w:t>n° 2015-035 du 25-2-2015</w:t>
              </w:r>
            </w:hyperlink>
            <w:r w:rsidRPr="00EA744D">
              <w:rPr>
                <w:rFonts w:asciiTheme="majorHAnsi" w:hAnsiTheme="majorHAnsi" w:cs="Tahoma"/>
                <w:sz w:val="14"/>
                <w:szCs w:val="14"/>
              </w:rPr>
              <w:t xml:space="preserve"> (mise en place dans les académies de pôles de stages), </w:t>
            </w:r>
            <w:hyperlink r:id="rId14" w:history="1">
              <w:r w:rsidRPr="00EA744D">
                <w:rPr>
                  <w:rStyle w:val="Lienhypertexte"/>
                  <w:rFonts w:asciiTheme="majorHAnsi" w:hAnsiTheme="majorHAnsi" w:cs="Tahoma"/>
                  <w:bCs/>
                  <w:sz w:val="14"/>
                  <w:szCs w:val="14"/>
                </w:rPr>
                <w:t>n° 2016-053 du 29-3-2016</w:t>
              </w:r>
            </w:hyperlink>
            <w:r w:rsidRPr="00EA744D">
              <w:rPr>
                <w:rFonts w:asciiTheme="majorHAnsi" w:hAnsiTheme="majorHAnsi" w:cs="Tahoma"/>
                <w:sz w:val="14"/>
                <w:szCs w:val="14"/>
              </w:rPr>
              <w:t xml:space="preserve"> (organisation et accompagnement des périodes de formation en milieu professionnel), </w:t>
            </w:r>
            <w:hyperlink r:id="rId15" w:history="1">
              <w:r w:rsidRPr="00EA744D">
                <w:rPr>
                  <w:rStyle w:val="Lienhypertexte"/>
                  <w:rFonts w:asciiTheme="majorHAnsi" w:hAnsiTheme="majorHAnsi" w:cs="Tahoma"/>
                  <w:bCs/>
                  <w:sz w:val="14"/>
                  <w:szCs w:val="14"/>
                </w:rPr>
                <w:t>n° 2016-055 du 29-3-2016</w:t>
              </w:r>
            </w:hyperlink>
            <w:r w:rsidRPr="00EA744D">
              <w:rPr>
                <w:rFonts w:asciiTheme="majorHAnsi" w:hAnsiTheme="majorHAnsi" w:cs="Tahoma"/>
                <w:sz w:val="14"/>
                <w:szCs w:val="14"/>
              </w:rPr>
              <w:t xml:space="preserve"> (réussir l’entrée au lycée professionnel). Arrêtés du 21 novembre 2018 (organisation et enseignements dispensés dans les formations sous statut scolaire préparant au Bac pro et au CAP) et note de service N° 2019-023. Décret 2019-907 du 30-8-2019, arrêté du 30-8-2019 (création d’une unité facultative de mobilité et de l’attestation </w:t>
            </w:r>
            <w:proofErr w:type="spellStart"/>
            <w:r w:rsidRPr="00EA744D">
              <w:rPr>
                <w:rFonts w:asciiTheme="majorHAnsi" w:hAnsiTheme="majorHAnsi" w:cs="Tahoma"/>
                <w:sz w:val="14"/>
                <w:szCs w:val="14"/>
              </w:rPr>
              <w:t>MobilitéPro</w:t>
            </w:r>
            <w:proofErr w:type="spellEnd"/>
            <w:r w:rsidRPr="00EA744D">
              <w:rPr>
                <w:rFonts w:asciiTheme="majorHAnsi" w:hAnsiTheme="majorHAnsi" w:cs="Tahoma"/>
                <w:sz w:val="14"/>
                <w:szCs w:val="14"/>
              </w:rPr>
              <w:t xml:space="preserve">) </w:t>
            </w:r>
          </w:p>
        </w:tc>
        <w:tc>
          <w:tcPr>
            <w:tcW w:w="224" w:type="dxa"/>
            <w:gridSpan w:val="2"/>
            <w:tcBorders>
              <w:top w:val="nil"/>
              <w:left w:val="single" w:sz="18" w:space="0" w:color="4BACC6" w:themeColor="accent5"/>
              <w:bottom w:val="nil"/>
              <w:right w:val="nil"/>
            </w:tcBorders>
            <w:shd w:val="clear" w:color="auto" w:fill="auto"/>
          </w:tcPr>
          <w:p w14:paraId="3E3D793D" w14:textId="77777777" w:rsidR="006549C3" w:rsidRDefault="006549C3" w:rsidP="00C7213D">
            <w:pPr>
              <w:rPr>
                <w:sz w:val="17"/>
                <w:szCs w:val="17"/>
              </w:rPr>
            </w:pPr>
          </w:p>
          <w:p w14:paraId="5760E656" w14:textId="77777777" w:rsidR="006549C3" w:rsidRDefault="006549C3" w:rsidP="00C7213D">
            <w:pPr>
              <w:rPr>
                <w:sz w:val="17"/>
                <w:szCs w:val="17"/>
              </w:rPr>
            </w:pPr>
          </w:p>
          <w:p w14:paraId="3B714E87" w14:textId="77777777" w:rsidR="006549C3" w:rsidRDefault="006549C3" w:rsidP="00C7213D">
            <w:pPr>
              <w:rPr>
                <w:sz w:val="17"/>
                <w:szCs w:val="17"/>
              </w:rPr>
            </w:pPr>
          </w:p>
          <w:p w14:paraId="04DE705B" w14:textId="77777777" w:rsidR="006549C3" w:rsidRDefault="006549C3" w:rsidP="00C7213D">
            <w:pPr>
              <w:rPr>
                <w:sz w:val="17"/>
                <w:szCs w:val="17"/>
              </w:rPr>
            </w:pPr>
          </w:p>
          <w:p w14:paraId="64890855" w14:textId="77777777" w:rsidR="006549C3" w:rsidRDefault="006549C3" w:rsidP="00C7213D">
            <w:pPr>
              <w:rPr>
                <w:sz w:val="17"/>
                <w:szCs w:val="17"/>
              </w:rPr>
            </w:pPr>
          </w:p>
          <w:p w14:paraId="78118456" w14:textId="77777777" w:rsidR="006549C3" w:rsidRDefault="006549C3" w:rsidP="00C7213D">
            <w:pPr>
              <w:rPr>
                <w:sz w:val="17"/>
                <w:szCs w:val="17"/>
              </w:rPr>
            </w:pPr>
          </w:p>
          <w:p w14:paraId="6B99F3CB" w14:textId="77777777" w:rsidR="006549C3" w:rsidRPr="00134B17" w:rsidRDefault="006549C3" w:rsidP="00C7213D">
            <w:pPr>
              <w:rPr>
                <w:sz w:val="17"/>
                <w:szCs w:val="17"/>
              </w:rPr>
            </w:pPr>
          </w:p>
        </w:tc>
        <w:tc>
          <w:tcPr>
            <w:tcW w:w="3294" w:type="dxa"/>
            <w:gridSpan w:val="2"/>
            <w:tcBorders>
              <w:top w:val="nil"/>
              <w:left w:val="nil"/>
              <w:bottom w:val="nil"/>
              <w:right w:val="nil"/>
            </w:tcBorders>
            <w:shd w:val="clear" w:color="auto" w:fill="auto"/>
          </w:tcPr>
          <w:p w14:paraId="0C2AAF21" w14:textId="761AD611" w:rsidR="006549C3" w:rsidRPr="00134B17" w:rsidRDefault="00FE2DC0" w:rsidP="00FE2DC0">
            <w:pPr>
              <w:ind w:left="328" w:hanging="470"/>
              <w:rPr>
                <w:b/>
                <w:color w:val="FFFFFF"/>
                <w:sz w:val="24"/>
                <w:szCs w:val="24"/>
              </w:rPr>
            </w:pPr>
            <w:r>
              <w:rPr>
                <w:b/>
                <w:noProof/>
                <w:color w:val="FFFFFF"/>
                <w:sz w:val="24"/>
                <w:szCs w:val="24"/>
                <w:lang w:eastAsia="fr-FR"/>
              </w:rPr>
              <mc:AlternateContent>
                <mc:Choice Requires="wps">
                  <w:drawing>
                    <wp:anchor distT="0" distB="0" distL="114300" distR="114300" simplePos="0" relativeHeight="251659264" behindDoc="0" locked="0" layoutInCell="1" allowOverlap="1" wp14:anchorId="228CB1DC" wp14:editId="6BA8E4B4">
                      <wp:simplePos x="0" y="0"/>
                      <wp:positionH relativeFrom="column">
                        <wp:posOffset>1243965</wp:posOffset>
                      </wp:positionH>
                      <wp:positionV relativeFrom="paragraph">
                        <wp:posOffset>133985</wp:posOffset>
                      </wp:positionV>
                      <wp:extent cx="619760" cy="42672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619760" cy="426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A48332" w14:textId="3B06531D" w:rsidR="00FE2DC0" w:rsidRPr="0094798F" w:rsidRDefault="00FE2DC0">
                                  <w:pPr>
                                    <w:rPr>
                                      <w:rFonts w:ascii="Calibri" w:eastAsia="Times New Roman" w:hAnsi="Calibri"/>
                                      <w:b/>
                                      <w:bCs/>
                                      <w:color w:val="00B0F0"/>
                                      <w:sz w:val="36"/>
                                      <w:szCs w:val="36"/>
                                      <w:lang w:eastAsia="en-US"/>
                                    </w:rPr>
                                  </w:pPr>
                                  <w:r w:rsidRPr="0094798F">
                                    <w:rPr>
                                      <w:rFonts w:ascii="Calibri" w:eastAsia="Times New Roman" w:hAnsi="Calibri"/>
                                      <w:b/>
                                      <w:bCs/>
                                      <w:color w:val="00B0F0"/>
                                      <w:sz w:val="32"/>
                                      <w:szCs w:val="36"/>
                                      <w:lang w:eastAsia="en-US"/>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8" o:spid="_x0000_s1026" type="#_x0000_t202" style="position:absolute;left:0;text-align:left;margin-left:97.95pt;margin-top:10.55pt;width:48.8pt;height:3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" filled="f" stroked="f" strokeweight=".5pt">
                      <v:textbox>
                        <w:txbxContent>
                          <w:p w14:paraId="6AA48332" w14:textId="3B06531D" w:rsidR="00FE2DC0" w:rsidRPr="0094798F" w:rsidRDefault="00FE2DC0">
                            <w:pPr>
                              <w:rPr>
                                <w:rFonts w:ascii="Calibri" w:eastAsia="Times New Roman" w:hAnsi="Calibri"/>
                                <w:b/>
                                <w:bCs/>
                                <w:color w:val="00B0F0"/>
                                <w:sz w:val="36"/>
                                <w:szCs w:val="36"/>
                                <w:lang w:eastAsia="en-US"/>
                              </w:rPr>
                            </w:pPr>
                            <w:r w:rsidRPr="0094798F">
                              <w:rPr>
                                <w:rFonts w:ascii="Calibri" w:eastAsia="Times New Roman" w:hAnsi="Calibri"/>
                                <w:b/>
                                <w:bCs/>
                                <w:color w:val="00B0F0"/>
                                <w:sz w:val="32"/>
                                <w:szCs w:val="36"/>
                                <w:lang w:eastAsia="en-US"/>
                              </w:rPr>
                              <w:t>2020</w:t>
                            </w:r>
                          </w:p>
                        </w:txbxContent>
                      </v:textbox>
                    </v:shape>
                  </w:pict>
                </mc:Fallback>
              </mc:AlternateContent>
            </w:r>
            <w:r w:rsidRPr="00134B17">
              <w:rPr>
                <w:b/>
                <w:noProof/>
                <w:color w:val="FFFFFF"/>
                <w:sz w:val="24"/>
                <w:szCs w:val="24"/>
                <w:lang w:eastAsia="fr-FR"/>
              </w:rPr>
              <w:drawing>
                <wp:inline distT="0" distB="0" distL="0" distR="0" wp14:anchorId="6018D719" wp14:editId="7E9342BB">
                  <wp:extent cx="1432800" cy="547200"/>
                  <wp:effectExtent l="0" t="0" r="0" b="5715"/>
                  <wp:docPr id="2266" name="visuel_Qualeduc_4_vio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el_Qualeduc_4_violet.jpg"/>
                          <pic:cNvPicPr/>
                        </pic:nvPicPr>
                        <pic:blipFill>
                          <a:blip r:embed="rId16" r:link="rId17" cstate="print">
                            <a:extLst>
                              <a:ext uri="{28A0092B-C50C-407E-A947-70E740481C1C}">
                                <a14:useLocalDpi xmlns:a14="http://schemas.microsoft.com/office/drawing/2010/main" val="0"/>
                              </a:ext>
                            </a:extLst>
                          </a:blip>
                          <a:stretch>
                            <a:fillRect/>
                          </a:stretch>
                        </pic:blipFill>
                        <pic:spPr>
                          <a:xfrm>
                            <a:off x="0" y="0"/>
                            <a:ext cx="1432800" cy="547200"/>
                          </a:xfrm>
                          <a:prstGeom prst="rect">
                            <a:avLst/>
                          </a:prstGeom>
                        </pic:spPr>
                      </pic:pic>
                    </a:graphicData>
                  </a:graphic>
                </wp:inline>
              </w:drawing>
            </w:r>
          </w:p>
        </w:tc>
      </w:tr>
      <w:tr w:rsidR="00FA1ECC" w:rsidRPr="00134B17" w14:paraId="1DE3FD86" w14:textId="77777777" w:rsidTr="00671202">
        <w:trPr>
          <w:cantSplit/>
          <w:trHeight w:hRule="exact" w:val="170"/>
        </w:trPr>
        <w:tc>
          <w:tcPr>
            <w:tcW w:w="3711" w:type="dxa"/>
            <w:tcBorders>
              <w:top w:val="single" w:sz="18" w:space="0" w:color="4BACC6" w:themeColor="accent5"/>
              <w:left w:val="nil"/>
              <w:bottom w:val="single" w:sz="18" w:space="0" w:color="7030A0"/>
              <w:right w:val="nil"/>
            </w:tcBorders>
            <w:shd w:val="clear" w:color="auto" w:fill="auto"/>
          </w:tcPr>
          <w:p w14:paraId="2C9953EA" w14:textId="77777777" w:rsidR="000D5B71" w:rsidRPr="001548A2" w:rsidRDefault="000D5B71" w:rsidP="00C7213D">
            <w:pPr>
              <w:rPr>
                <w:b/>
                <w:color w:val="951B81"/>
                <w:sz w:val="12"/>
                <w:szCs w:val="44"/>
              </w:rPr>
            </w:pPr>
          </w:p>
        </w:tc>
        <w:tc>
          <w:tcPr>
            <w:tcW w:w="236" w:type="dxa"/>
            <w:tcBorders>
              <w:top w:val="single" w:sz="18" w:space="0" w:color="4BACC6" w:themeColor="accent5"/>
              <w:left w:val="nil"/>
              <w:bottom w:val="nil"/>
              <w:right w:val="nil"/>
            </w:tcBorders>
            <w:shd w:val="clear" w:color="auto" w:fill="auto"/>
          </w:tcPr>
          <w:p w14:paraId="1134F3BB" w14:textId="77777777" w:rsidR="006549C3" w:rsidRPr="008B6951" w:rsidRDefault="006549C3" w:rsidP="00C7213D">
            <w:pPr>
              <w:rPr>
                <w:b/>
                <w:sz w:val="36"/>
                <w:szCs w:val="36"/>
              </w:rPr>
            </w:pPr>
          </w:p>
        </w:tc>
        <w:tc>
          <w:tcPr>
            <w:tcW w:w="8707" w:type="dxa"/>
            <w:gridSpan w:val="2"/>
            <w:tcBorders>
              <w:top w:val="single" w:sz="18" w:space="0" w:color="4BACC6" w:themeColor="accent5"/>
              <w:left w:val="nil"/>
              <w:bottom w:val="single" w:sz="18" w:space="0" w:color="00B050"/>
              <w:right w:val="nil"/>
            </w:tcBorders>
            <w:shd w:val="clear" w:color="auto" w:fill="auto"/>
          </w:tcPr>
          <w:p w14:paraId="3776F77E" w14:textId="77777777" w:rsidR="006549C3" w:rsidRPr="007A1046" w:rsidRDefault="006549C3" w:rsidP="00C7213D">
            <w:pPr>
              <w:rPr>
                <w:b/>
                <w:color w:val="2AAC66"/>
                <w:sz w:val="8"/>
                <w:szCs w:val="44"/>
              </w:rPr>
            </w:pPr>
          </w:p>
        </w:tc>
        <w:tc>
          <w:tcPr>
            <w:tcW w:w="224" w:type="dxa"/>
            <w:gridSpan w:val="2"/>
            <w:tcBorders>
              <w:top w:val="nil"/>
              <w:left w:val="nil"/>
              <w:bottom w:val="nil"/>
              <w:right w:val="nil"/>
            </w:tcBorders>
            <w:shd w:val="clear" w:color="auto" w:fill="auto"/>
          </w:tcPr>
          <w:p w14:paraId="6A017D34" w14:textId="77777777" w:rsidR="006549C3" w:rsidRDefault="006549C3" w:rsidP="00C7213D">
            <w:pPr>
              <w:rPr>
                <w:sz w:val="8"/>
                <w:szCs w:val="8"/>
              </w:rPr>
            </w:pPr>
          </w:p>
        </w:tc>
        <w:tc>
          <w:tcPr>
            <w:tcW w:w="3294" w:type="dxa"/>
            <w:gridSpan w:val="2"/>
            <w:tcBorders>
              <w:top w:val="nil"/>
              <w:left w:val="nil"/>
              <w:bottom w:val="single" w:sz="18" w:space="0" w:color="E36C0A" w:themeColor="accent6" w:themeShade="BF"/>
              <w:right w:val="nil"/>
            </w:tcBorders>
            <w:shd w:val="clear" w:color="auto" w:fill="auto"/>
          </w:tcPr>
          <w:p w14:paraId="562D2B53" w14:textId="77777777" w:rsidR="006549C3" w:rsidRPr="00134B17" w:rsidRDefault="006549C3" w:rsidP="006549C3">
            <w:pPr>
              <w:rPr>
                <w:b/>
                <w:color w:val="EE7444"/>
                <w:sz w:val="44"/>
                <w:szCs w:val="44"/>
              </w:rPr>
            </w:pPr>
          </w:p>
        </w:tc>
      </w:tr>
      <w:tr w:rsidR="000F0C6B" w:rsidRPr="00134B17" w14:paraId="6418BFBD" w14:textId="77777777" w:rsidTr="00671202">
        <w:trPr>
          <w:trHeight w:hRule="exact" w:val="518"/>
        </w:trPr>
        <w:tc>
          <w:tcPr>
            <w:tcW w:w="3711" w:type="dxa"/>
            <w:tcBorders>
              <w:top w:val="single" w:sz="18" w:space="0" w:color="7030A0"/>
              <w:left w:val="single" w:sz="18" w:space="0" w:color="7030A0"/>
              <w:bottom w:val="single" w:sz="18" w:space="0" w:color="7030A0"/>
              <w:right w:val="single" w:sz="18" w:space="0" w:color="7030A0"/>
            </w:tcBorders>
            <w:shd w:val="pct20" w:color="951B81" w:fill="auto"/>
          </w:tcPr>
          <w:p w14:paraId="30960D68" w14:textId="77777777" w:rsidR="006549C3" w:rsidRPr="008B6951" w:rsidRDefault="006549C3" w:rsidP="00C7213D">
            <w:pPr>
              <w:rPr>
                <w:b/>
                <w:sz w:val="36"/>
                <w:szCs w:val="36"/>
              </w:rPr>
            </w:pPr>
            <w:r w:rsidRPr="00134B17">
              <w:rPr>
                <w:b/>
                <w:color w:val="951B81"/>
                <w:sz w:val="44"/>
                <w:szCs w:val="44"/>
              </w:rPr>
              <w:t>Plan</w:t>
            </w:r>
            <w:r w:rsidRPr="00134B17">
              <w:rPr>
                <w:b/>
                <w:color w:val="951B81"/>
                <w:sz w:val="24"/>
                <w:szCs w:val="24"/>
              </w:rPr>
              <w:t xml:space="preserve"> </w:t>
            </w:r>
            <w:r w:rsidRPr="00134B17">
              <w:rPr>
                <w:color w:val="951B81"/>
                <w:sz w:val="24"/>
                <w:szCs w:val="24"/>
              </w:rPr>
              <w:t>Planifier</w:t>
            </w:r>
          </w:p>
        </w:tc>
        <w:tc>
          <w:tcPr>
            <w:tcW w:w="236" w:type="dxa"/>
            <w:tcBorders>
              <w:top w:val="nil"/>
              <w:left w:val="single" w:sz="18" w:space="0" w:color="7030A0"/>
              <w:bottom w:val="nil"/>
              <w:right w:val="single" w:sz="18" w:space="0" w:color="00B050"/>
            </w:tcBorders>
            <w:shd w:val="clear" w:color="auto" w:fill="auto"/>
          </w:tcPr>
          <w:p w14:paraId="078D22DB" w14:textId="77777777" w:rsidR="006549C3" w:rsidRPr="008B6951" w:rsidRDefault="006549C3" w:rsidP="00C7213D">
            <w:pPr>
              <w:rPr>
                <w:b/>
                <w:sz w:val="36"/>
                <w:szCs w:val="36"/>
              </w:rPr>
            </w:pPr>
          </w:p>
        </w:tc>
        <w:tc>
          <w:tcPr>
            <w:tcW w:w="8707" w:type="dxa"/>
            <w:gridSpan w:val="2"/>
            <w:tcBorders>
              <w:top w:val="single" w:sz="18" w:space="0" w:color="00B050"/>
              <w:left w:val="single" w:sz="18" w:space="0" w:color="00B050"/>
              <w:bottom w:val="single" w:sz="18" w:space="0" w:color="00B050"/>
              <w:right w:val="single" w:sz="18" w:space="0" w:color="00B050"/>
            </w:tcBorders>
            <w:shd w:val="pct20" w:color="00B050" w:fill="auto"/>
          </w:tcPr>
          <w:p w14:paraId="33BE5C3E" w14:textId="0C78BD8A" w:rsidR="006549C3" w:rsidRPr="008B6951" w:rsidRDefault="006549C3" w:rsidP="00C7213D">
            <w:pPr>
              <w:rPr>
                <w:b/>
                <w:sz w:val="36"/>
                <w:szCs w:val="36"/>
              </w:rPr>
            </w:pPr>
            <w:r w:rsidRPr="00134B17">
              <w:rPr>
                <w:b/>
                <w:color w:val="2AAC66"/>
                <w:sz w:val="44"/>
                <w:szCs w:val="44"/>
              </w:rPr>
              <w:t>Do</w:t>
            </w:r>
            <w:r w:rsidRPr="00134B17">
              <w:rPr>
                <w:b/>
                <w:color w:val="2AAC66"/>
                <w:sz w:val="24"/>
                <w:szCs w:val="24"/>
              </w:rPr>
              <w:t xml:space="preserve"> </w:t>
            </w:r>
            <w:r w:rsidRPr="00134B17">
              <w:rPr>
                <w:b/>
                <w:color w:val="2AAC66"/>
              </w:rPr>
              <w:t xml:space="preserve"> </w:t>
            </w:r>
            <w:r w:rsidRPr="0079647D">
              <w:rPr>
                <w:color w:val="2AAC66"/>
                <w:sz w:val="24"/>
                <w:szCs w:val="24"/>
              </w:rPr>
              <w:t>Mettre en œuvre</w:t>
            </w:r>
          </w:p>
        </w:tc>
        <w:tc>
          <w:tcPr>
            <w:tcW w:w="224" w:type="dxa"/>
            <w:gridSpan w:val="2"/>
            <w:tcBorders>
              <w:top w:val="nil"/>
              <w:left w:val="single" w:sz="18" w:space="0" w:color="00B050"/>
              <w:bottom w:val="nil"/>
              <w:right w:val="single" w:sz="18" w:space="0" w:color="E36C0A" w:themeColor="accent6" w:themeShade="BF"/>
            </w:tcBorders>
            <w:shd w:val="clear" w:color="auto" w:fill="auto"/>
          </w:tcPr>
          <w:p w14:paraId="0BB59FB7" w14:textId="77777777" w:rsidR="006549C3" w:rsidRDefault="006549C3" w:rsidP="00C7213D">
            <w:pPr>
              <w:rPr>
                <w:sz w:val="8"/>
                <w:szCs w:val="8"/>
              </w:rPr>
            </w:pPr>
          </w:p>
          <w:p w14:paraId="51BCE8F3" w14:textId="77777777" w:rsidR="006549C3" w:rsidRDefault="006549C3" w:rsidP="00C7213D">
            <w:pPr>
              <w:rPr>
                <w:sz w:val="8"/>
                <w:szCs w:val="8"/>
              </w:rPr>
            </w:pPr>
          </w:p>
          <w:p w14:paraId="57419854" w14:textId="77777777" w:rsidR="006549C3" w:rsidRDefault="006549C3" w:rsidP="00C7213D">
            <w:pPr>
              <w:rPr>
                <w:sz w:val="8"/>
                <w:szCs w:val="8"/>
              </w:rPr>
            </w:pPr>
          </w:p>
          <w:p w14:paraId="28E59802" w14:textId="77777777" w:rsidR="006549C3" w:rsidRPr="00134B17" w:rsidRDefault="006549C3" w:rsidP="00C7213D">
            <w:pPr>
              <w:rPr>
                <w:sz w:val="8"/>
                <w:szCs w:val="8"/>
              </w:rPr>
            </w:pPr>
          </w:p>
        </w:tc>
        <w:tc>
          <w:tcPr>
            <w:tcW w:w="3294" w:type="dxa"/>
            <w:gridSpan w:val="2"/>
            <w:tc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shd w:val="pct20" w:color="E36C0A" w:themeColor="accent6" w:themeShade="BF" w:fill="auto"/>
          </w:tcPr>
          <w:p w14:paraId="0B054445" w14:textId="799EB01E" w:rsidR="006549C3" w:rsidRPr="00134B17" w:rsidRDefault="006549C3" w:rsidP="006549C3">
            <w:pPr>
              <w:rPr>
                <w:b/>
                <w:color w:val="FFFFFF"/>
                <w:sz w:val="8"/>
                <w:szCs w:val="8"/>
                <w:lang w:eastAsia="fr-FR"/>
              </w:rPr>
            </w:pPr>
            <w:r w:rsidRPr="00134B17">
              <w:rPr>
                <w:b/>
                <w:color w:val="EE7444"/>
                <w:sz w:val="44"/>
                <w:szCs w:val="44"/>
              </w:rPr>
              <w:t xml:space="preserve">Check </w:t>
            </w:r>
            <w:r w:rsidRPr="0079647D">
              <w:rPr>
                <w:color w:val="EE7444"/>
                <w:sz w:val="24"/>
                <w:szCs w:val="24"/>
              </w:rPr>
              <w:t>Evaluer</w:t>
            </w:r>
          </w:p>
        </w:tc>
      </w:tr>
      <w:tr w:rsidR="000448D7" w:rsidRPr="00134B17" w14:paraId="0091964C" w14:textId="77777777" w:rsidTr="00015270">
        <w:trPr>
          <w:trHeight w:val="7871"/>
        </w:trPr>
        <w:tc>
          <w:tcPr>
            <w:tcW w:w="3711" w:type="dxa"/>
            <w:tcBorders>
              <w:top w:val="single" w:sz="18" w:space="0" w:color="7030A0"/>
              <w:left w:val="single" w:sz="18" w:space="0" w:color="7030A0"/>
              <w:bottom w:val="single" w:sz="18" w:space="0" w:color="7030A0"/>
              <w:right w:val="single" w:sz="18" w:space="0" w:color="7030A0"/>
            </w:tcBorders>
          </w:tcPr>
          <w:p w14:paraId="7BB1D9F1" w14:textId="77777777" w:rsidR="000448D7" w:rsidRPr="005D0C84" w:rsidRDefault="000448D7" w:rsidP="00C7213D">
            <w:pPr>
              <w:ind w:left="186" w:hanging="186"/>
              <w:rPr>
                <w:b/>
                <w:color w:val="951B81"/>
                <w:sz w:val="18"/>
                <w:szCs w:val="18"/>
              </w:rPr>
            </w:pPr>
            <w:r w:rsidRPr="005D0C84">
              <w:rPr>
                <w:b/>
                <w:color w:val="951B81"/>
                <w:sz w:val="18"/>
                <w:szCs w:val="18"/>
              </w:rPr>
              <w:t>Contexte, stratégie, sens, objectifs</w:t>
            </w:r>
          </w:p>
          <w:p w14:paraId="2FD8DA10" w14:textId="77777777" w:rsidR="008540AB" w:rsidRDefault="008540AB" w:rsidP="005A5BFF">
            <w:pPr>
              <w:rPr>
                <w:rFonts w:asciiTheme="majorHAnsi" w:hAnsiTheme="majorHAnsi" w:cstheme="majorHAnsi"/>
                <w:sz w:val="14"/>
                <w:szCs w:val="14"/>
              </w:rPr>
            </w:pPr>
            <w:bookmarkStart w:id="0" w:name="_TOC_250032"/>
          </w:p>
          <w:bookmarkEnd w:id="0"/>
          <w:p w14:paraId="2D326990" w14:textId="77777777" w:rsidR="008540AB" w:rsidRDefault="008540AB" w:rsidP="00BB3940">
            <w:pPr>
              <w:widowControl w:val="0"/>
              <w:spacing w:line="276" w:lineRule="auto"/>
              <w:ind w:left="90" w:right="172"/>
              <w:rPr>
                <w:rFonts w:asciiTheme="majorHAnsi" w:hAnsiTheme="majorHAnsi"/>
                <w:sz w:val="17"/>
                <w:szCs w:val="17"/>
              </w:rPr>
            </w:pPr>
            <w:r w:rsidRPr="00134B17">
              <w:rPr>
                <w:rFonts w:asciiTheme="majorHAnsi" w:hAnsiTheme="majorHAnsi"/>
                <w:sz w:val="17"/>
                <w:szCs w:val="17"/>
              </w:rPr>
              <w:t>Tous les enseignements professionnels comportent aujourd'hui un stage ou une période de formation en entreprise obligatoires.</w:t>
            </w:r>
          </w:p>
          <w:p w14:paraId="038ABD4F" w14:textId="77777777" w:rsidR="008540AB" w:rsidRPr="00134B17" w:rsidRDefault="008540AB" w:rsidP="00BB3940">
            <w:pPr>
              <w:widowControl w:val="0"/>
              <w:spacing w:line="276" w:lineRule="auto"/>
              <w:ind w:left="90" w:right="172"/>
              <w:rPr>
                <w:rFonts w:asciiTheme="majorHAnsi" w:hAnsiTheme="majorHAnsi"/>
                <w:sz w:val="17"/>
                <w:szCs w:val="17"/>
              </w:rPr>
            </w:pPr>
          </w:p>
          <w:p w14:paraId="02087350" w14:textId="77777777" w:rsidR="008540AB" w:rsidRDefault="008540AB" w:rsidP="00BB3940">
            <w:pPr>
              <w:widowControl w:val="0"/>
              <w:numPr>
                <w:ilvl w:val="0"/>
                <w:numId w:val="10"/>
              </w:numPr>
              <w:spacing w:line="276" w:lineRule="auto"/>
              <w:ind w:left="284" w:right="172" w:hanging="194"/>
              <w:rPr>
                <w:rFonts w:asciiTheme="majorHAnsi" w:hAnsiTheme="majorHAnsi"/>
                <w:sz w:val="17"/>
                <w:szCs w:val="17"/>
              </w:rPr>
            </w:pPr>
            <w:r w:rsidRPr="0081272C">
              <w:rPr>
                <w:rFonts w:asciiTheme="majorHAnsi" w:hAnsiTheme="majorHAnsi"/>
                <w:sz w:val="17"/>
                <w:szCs w:val="17"/>
              </w:rPr>
              <w:t>Comment les périodes de formation en milieu professionnel s’insèrent-elles dans la stratégie de l’établissement ? Quels sont les axes stratégiques développés ? Quels sont les objectifs définis ?</w:t>
            </w:r>
          </w:p>
          <w:p w14:paraId="7C8D43A8" w14:textId="77777777" w:rsidR="008540AB" w:rsidRPr="0081272C" w:rsidRDefault="008540AB" w:rsidP="00BB3940">
            <w:pPr>
              <w:widowControl w:val="0"/>
              <w:spacing w:line="276" w:lineRule="auto"/>
              <w:ind w:left="90" w:right="172"/>
              <w:rPr>
                <w:rFonts w:asciiTheme="majorHAnsi" w:hAnsiTheme="majorHAnsi"/>
                <w:sz w:val="17"/>
                <w:szCs w:val="17"/>
              </w:rPr>
            </w:pPr>
          </w:p>
          <w:p w14:paraId="193C67CE" w14:textId="77777777" w:rsidR="008540AB" w:rsidRDefault="008540AB" w:rsidP="00BB3940">
            <w:pPr>
              <w:widowControl w:val="0"/>
              <w:numPr>
                <w:ilvl w:val="0"/>
                <w:numId w:val="10"/>
              </w:numPr>
              <w:spacing w:line="276" w:lineRule="auto"/>
              <w:ind w:left="284" w:right="172" w:hanging="194"/>
              <w:rPr>
                <w:rFonts w:asciiTheme="majorHAnsi" w:hAnsiTheme="majorHAnsi"/>
                <w:sz w:val="17"/>
                <w:szCs w:val="17"/>
              </w:rPr>
            </w:pPr>
            <w:r w:rsidRPr="00134B17">
              <w:rPr>
                <w:rFonts w:asciiTheme="majorHAnsi" w:hAnsiTheme="majorHAnsi"/>
                <w:sz w:val="17"/>
                <w:szCs w:val="17"/>
              </w:rPr>
              <w:t>Comment les périodes de formation en milieu professionnel s’intègrent-elles dans les projets de formation des équipes pédagogiques ?</w:t>
            </w:r>
          </w:p>
          <w:p w14:paraId="52697A91" w14:textId="77777777" w:rsidR="008540AB" w:rsidRPr="00134B17" w:rsidRDefault="008540AB" w:rsidP="00BB3940">
            <w:pPr>
              <w:widowControl w:val="0"/>
              <w:spacing w:line="276" w:lineRule="auto"/>
              <w:ind w:left="90" w:right="172"/>
              <w:rPr>
                <w:rFonts w:asciiTheme="majorHAnsi" w:hAnsiTheme="majorHAnsi"/>
                <w:sz w:val="17"/>
                <w:szCs w:val="17"/>
              </w:rPr>
            </w:pPr>
          </w:p>
          <w:p w14:paraId="3D6715F7" w14:textId="77777777" w:rsidR="008540AB" w:rsidRPr="0081272C" w:rsidRDefault="008540AB" w:rsidP="00BB3940">
            <w:pPr>
              <w:widowControl w:val="0"/>
              <w:numPr>
                <w:ilvl w:val="0"/>
                <w:numId w:val="10"/>
              </w:numPr>
              <w:spacing w:line="276" w:lineRule="auto"/>
              <w:ind w:left="284" w:right="172" w:hanging="194"/>
              <w:rPr>
                <w:rFonts w:asciiTheme="majorHAnsi" w:hAnsiTheme="majorHAnsi"/>
                <w:sz w:val="17"/>
                <w:szCs w:val="17"/>
              </w:rPr>
            </w:pPr>
            <w:r w:rsidRPr="0081272C">
              <w:rPr>
                <w:rFonts w:asciiTheme="majorHAnsi" w:hAnsiTheme="majorHAnsi"/>
                <w:sz w:val="17"/>
                <w:szCs w:val="17"/>
              </w:rPr>
              <w:t>Comment cette information est-elle communiquée aux différentes parties ? Quelle est l’information prévue pour les élèves et pour les familles ?</w:t>
            </w:r>
          </w:p>
          <w:p w14:paraId="604FDCDA" w14:textId="77777777" w:rsidR="000448D7" w:rsidRPr="00911D51" w:rsidRDefault="000448D7" w:rsidP="00BB3940">
            <w:pPr>
              <w:spacing w:line="276" w:lineRule="auto"/>
              <w:rPr>
                <w:rFonts w:asciiTheme="majorHAnsi" w:hAnsiTheme="majorHAnsi" w:cstheme="majorHAnsi"/>
                <w:sz w:val="14"/>
                <w:szCs w:val="14"/>
              </w:rPr>
            </w:pPr>
          </w:p>
          <w:p w14:paraId="72D87E4B" w14:textId="77777777" w:rsidR="000448D7" w:rsidRPr="00911D51" w:rsidRDefault="000448D7" w:rsidP="008540AB">
            <w:pPr>
              <w:rPr>
                <w:rFonts w:asciiTheme="majorHAnsi" w:hAnsiTheme="majorHAnsi" w:cstheme="majorHAnsi"/>
                <w:sz w:val="14"/>
                <w:szCs w:val="14"/>
              </w:rPr>
            </w:pPr>
          </w:p>
          <w:p w14:paraId="5F560F03" w14:textId="77777777" w:rsidR="008540AB" w:rsidRPr="00072711" w:rsidRDefault="008540AB" w:rsidP="008540AB">
            <w:pPr>
              <w:rPr>
                <w:rFonts w:cstheme="majorHAnsi"/>
                <w:color w:val="31849B"/>
                <w:sz w:val="15"/>
                <w:szCs w:val="15"/>
              </w:rPr>
            </w:pPr>
          </w:p>
          <w:p w14:paraId="2480AA1A" w14:textId="11BA0362" w:rsidR="000448D7" w:rsidRPr="00134B17" w:rsidRDefault="000448D7" w:rsidP="00C7213D">
            <w:pPr>
              <w:rPr>
                <w:b/>
                <w:color w:val="FFFFFF"/>
                <w:sz w:val="8"/>
                <w:szCs w:val="8"/>
              </w:rPr>
            </w:pPr>
            <w:bookmarkStart w:id="1" w:name="_GoBack"/>
            <w:bookmarkEnd w:id="1"/>
          </w:p>
        </w:tc>
        <w:tc>
          <w:tcPr>
            <w:tcW w:w="236" w:type="dxa"/>
            <w:tcBorders>
              <w:top w:val="nil"/>
              <w:left w:val="single" w:sz="18" w:space="0" w:color="7030A0"/>
              <w:bottom w:val="nil"/>
              <w:right w:val="single" w:sz="18" w:space="0" w:color="00B050"/>
            </w:tcBorders>
            <w:shd w:val="clear" w:color="auto" w:fill="auto"/>
          </w:tcPr>
          <w:p w14:paraId="770A6542" w14:textId="77777777" w:rsidR="000448D7" w:rsidRPr="00134B17" w:rsidRDefault="000448D7" w:rsidP="00C7213D">
            <w:pPr>
              <w:rPr>
                <w:sz w:val="8"/>
                <w:szCs w:val="8"/>
              </w:rPr>
            </w:pPr>
          </w:p>
        </w:tc>
        <w:tc>
          <w:tcPr>
            <w:tcW w:w="8707" w:type="dxa"/>
            <w:gridSpan w:val="2"/>
            <w:tcBorders>
              <w:top w:val="single" w:sz="18" w:space="0" w:color="00B050"/>
              <w:left w:val="single" w:sz="18" w:space="0" w:color="00B050"/>
              <w:bottom w:val="single" w:sz="18" w:space="0" w:color="00B050"/>
              <w:right w:val="single" w:sz="18" w:space="0" w:color="00B050"/>
            </w:tcBorders>
            <w:shd w:val="clear" w:color="auto" w:fill="auto"/>
          </w:tcPr>
          <w:p w14:paraId="09E9880B" w14:textId="0358D969" w:rsidR="00514D97" w:rsidRDefault="000448D7" w:rsidP="00425AFD">
            <w:pPr>
              <w:widowControl w:val="0"/>
              <w:tabs>
                <w:tab w:val="left" w:pos="323"/>
              </w:tabs>
              <w:ind w:right="172"/>
              <w:jc w:val="both"/>
              <w:rPr>
                <w:rFonts w:asciiTheme="majorHAnsi" w:hAnsiTheme="majorHAnsi" w:cs="Tahoma"/>
                <w:b/>
                <w:color w:val="2AAC66"/>
                <w:sz w:val="18"/>
                <w:szCs w:val="18"/>
              </w:rPr>
            </w:pPr>
            <w:r w:rsidRPr="008B50B2">
              <w:rPr>
                <w:rFonts w:asciiTheme="majorHAnsi" w:hAnsiTheme="majorHAnsi" w:cs="Tahoma"/>
                <w:b/>
                <w:color w:val="2AAC66"/>
                <w:sz w:val="18"/>
                <w:szCs w:val="18"/>
              </w:rPr>
              <w:t>Acteurs – Actions – Moyens – Temps</w:t>
            </w:r>
          </w:p>
          <w:p w14:paraId="5E94B244" w14:textId="77777777" w:rsidR="00015270" w:rsidRPr="008B50B2" w:rsidRDefault="00015270" w:rsidP="00425AFD">
            <w:pPr>
              <w:widowControl w:val="0"/>
              <w:tabs>
                <w:tab w:val="left" w:pos="323"/>
              </w:tabs>
              <w:ind w:right="172"/>
              <w:jc w:val="both"/>
              <w:rPr>
                <w:rFonts w:asciiTheme="majorHAnsi" w:hAnsiTheme="majorHAnsi" w:cs="Tahoma"/>
                <w:b/>
                <w:color w:val="2AAC66"/>
                <w:sz w:val="18"/>
                <w:szCs w:val="18"/>
              </w:rPr>
            </w:pPr>
          </w:p>
          <w:p w14:paraId="597C1247" w14:textId="77777777" w:rsidR="008540AB" w:rsidRPr="008540AB" w:rsidRDefault="000448D7" w:rsidP="008540AB">
            <w:pPr>
              <w:spacing w:before="40"/>
              <w:ind w:left="176" w:hanging="176"/>
              <w:rPr>
                <w:rFonts w:asciiTheme="majorHAnsi" w:hAnsiTheme="majorHAnsi" w:cs="Tahoma"/>
                <w:b/>
                <w:sz w:val="17"/>
                <w:szCs w:val="17"/>
              </w:rPr>
            </w:pPr>
            <w:r w:rsidRPr="008540AB">
              <w:rPr>
                <w:b/>
                <w:color w:val="FF0000"/>
                <w:sz w:val="16"/>
                <w:szCs w:val="16"/>
              </w:rPr>
              <w:t xml:space="preserve">   </w:t>
            </w:r>
            <w:r w:rsidR="008540AB" w:rsidRPr="008540AB">
              <w:rPr>
                <w:rFonts w:asciiTheme="majorHAnsi" w:hAnsiTheme="majorHAnsi" w:cs="Tahoma"/>
                <w:b/>
                <w:color w:val="00B050"/>
                <w:sz w:val="17"/>
                <w:szCs w:val="17"/>
              </w:rPr>
              <w:t>Organiser</w:t>
            </w:r>
          </w:p>
          <w:p w14:paraId="07D60696" w14:textId="77777777" w:rsidR="008540AB" w:rsidRPr="008540AB" w:rsidRDefault="008540AB" w:rsidP="008540AB">
            <w:pPr>
              <w:widowControl w:val="0"/>
              <w:numPr>
                <w:ilvl w:val="0"/>
                <w:numId w:val="10"/>
              </w:numPr>
              <w:tabs>
                <w:tab w:val="left" w:pos="323"/>
              </w:tabs>
              <w:ind w:left="318" w:right="170" w:hanging="227"/>
              <w:rPr>
                <w:rFonts w:asciiTheme="majorHAnsi" w:hAnsiTheme="majorHAnsi"/>
                <w:sz w:val="16"/>
                <w:szCs w:val="16"/>
              </w:rPr>
            </w:pPr>
            <w:r w:rsidRPr="008540AB">
              <w:rPr>
                <w:rFonts w:asciiTheme="majorHAnsi" w:hAnsiTheme="majorHAnsi"/>
                <w:sz w:val="16"/>
                <w:szCs w:val="16"/>
              </w:rPr>
              <w:t xml:space="preserve">Quelle est l’organisation prévue par l’établissement pour les PFMP des élèves (information, préparation, suivi, exploitation, évaluation) ? </w:t>
            </w:r>
          </w:p>
          <w:p w14:paraId="38C76556" w14:textId="77777777" w:rsidR="008540AB" w:rsidRPr="008540AB" w:rsidRDefault="008540AB" w:rsidP="008540AB">
            <w:pPr>
              <w:widowControl w:val="0"/>
              <w:numPr>
                <w:ilvl w:val="0"/>
                <w:numId w:val="10"/>
              </w:numPr>
              <w:tabs>
                <w:tab w:val="left" w:pos="323"/>
              </w:tabs>
              <w:ind w:left="318" w:right="170" w:hanging="227"/>
              <w:rPr>
                <w:rFonts w:asciiTheme="majorHAnsi" w:hAnsiTheme="majorHAnsi"/>
                <w:sz w:val="16"/>
                <w:szCs w:val="16"/>
              </w:rPr>
            </w:pPr>
            <w:r w:rsidRPr="008540AB">
              <w:rPr>
                <w:rFonts w:asciiTheme="majorHAnsi" w:hAnsiTheme="majorHAnsi"/>
                <w:sz w:val="16"/>
                <w:szCs w:val="16"/>
              </w:rPr>
              <w:t>Quelle est l’articulation avec les pôles de stages ?</w:t>
            </w:r>
          </w:p>
          <w:p w14:paraId="54875A99" w14:textId="43D4B2D6" w:rsidR="008540AB" w:rsidRPr="008540AB" w:rsidRDefault="008540AB" w:rsidP="008540AB">
            <w:pPr>
              <w:widowControl w:val="0"/>
              <w:numPr>
                <w:ilvl w:val="0"/>
                <w:numId w:val="10"/>
              </w:numPr>
              <w:tabs>
                <w:tab w:val="left" w:pos="323"/>
              </w:tabs>
              <w:ind w:left="318" w:right="170" w:hanging="227"/>
              <w:rPr>
                <w:rFonts w:asciiTheme="majorHAnsi" w:hAnsiTheme="majorHAnsi"/>
                <w:sz w:val="16"/>
                <w:szCs w:val="16"/>
              </w:rPr>
            </w:pPr>
            <w:r w:rsidRPr="008540AB">
              <w:rPr>
                <w:rFonts w:asciiTheme="majorHAnsi" w:hAnsiTheme="majorHAnsi"/>
                <w:sz w:val="16"/>
                <w:szCs w:val="16"/>
              </w:rPr>
              <w:t>Comment le calendrier des PFMP est-il défini</w:t>
            </w:r>
            <w:r w:rsidR="00BB3940">
              <w:rPr>
                <w:rFonts w:asciiTheme="majorHAnsi" w:hAnsiTheme="majorHAnsi"/>
                <w:sz w:val="16"/>
                <w:szCs w:val="16"/>
              </w:rPr>
              <w:t xml:space="preserve"> </w:t>
            </w:r>
            <w:r w:rsidRPr="008540AB">
              <w:rPr>
                <w:rFonts w:asciiTheme="majorHAnsi" w:hAnsiTheme="majorHAnsi"/>
                <w:sz w:val="16"/>
                <w:szCs w:val="16"/>
              </w:rPr>
              <w:t xml:space="preserve">? Comment sa pertinence est-elle vérifiée ? Comment le calendrier s’articule-t-il avec les temps de formation en établissement et les objectifs de la formation ? </w:t>
            </w:r>
          </w:p>
          <w:p w14:paraId="67AB8EEC" w14:textId="77777777" w:rsidR="008540AB" w:rsidRPr="008540AB" w:rsidRDefault="008540AB" w:rsidP="008540AB">
            <w:pPr>
              <w:widowControl w:val="0"/>
              <w:numPr>
                <w:ilvl w:val="0"/>
                <w:numId w:val="10"/>
              </w:numPr>
              <w:tabs>
                <w:tab w:val="left" w:pos="323"/>
              </w:tabs>
              <w:ind w:left="318" w:right="170" w:hanging="227"/>
              <w:rPr>
                <w:rFonts w:asciiTheme="majorHAnsi" w:hAnsiTheme="majorHAnsi"/>
                <w:sz w:val="16"/>
                <w:szCs w:val="16"/>
              </w:rPr>
            </w:pPr>
            <w:r w:rsidRPr="008540AB">
              <w:rPr>
                <w:rFonts w:asciiTheme="majorHAnsi" w:hAnsiTheme="majorHAnsi"/>
                <w:sz w:val="16"/>
                <w:szCs w:val="16"/>
              </w:rPr>
              <w:t>Comment les situations de handicap sont-elles prises en compte ?</w:t>
            </w:r>
          </w:p>
          <w:p w14:paraId="3B96F0CA" w14:textId="77777777" w:rsidR="008540AB" w:rsidRPr="008540AB" w:rsidRDefault="008540AB" w:rsidP="008540AB">
            <w:pPr>
              <w:widowControl w:val="0"/>
              <w:numPr>
                <w:ilvl w:val="0"/>
                <w:numId w:val="10"/>
              </w:numPr>
              <w:tabs>
                <w:tab w:val="left" w:pos="323"/>
              </w:tabs>
              <w:ind w:left="318" w:right="170" w:hanging="227"/>
              <w:rPr>
                <w:rFonts w:asciiTheme="majorHAnsi" w:hAnsiTheme="majorHAnsi"/>
                <w:sz w:val="16"/>
                <w:szCs w:val="16"/>
              </w:rPr>
            </w:pPr>
            <w:r w:rsidRPr="008540AB">
              <w:rPr>
                <w:rFonts w:asciiTheme="majorHAnsi" w:hAnsiTheme="majorHAnsi"/>
                <w:sz w:val="16"/>
                <w:szCs w:val="16"/>
              </w:rPr>
              <w:t>Comment les conventions de stage sont-elles élaborées ?</w:t>
            </w:r>
          </w:p>
          <w:p w14:paraId="28A0554B" w14:textId="77777777" w:rsidR="008540AB" w:rsidRPr="008540AB" w:rsidRDefault="008540AB" w:rsidP="008540AB">
            <w:pPr>
              <w:widowControl w:val="0"/>
              <w:numPr>
                <w:ilvl w:val="0"/>
                <w:numId w:val="10"/>
              </w:numPr>
              <w:tabs>
                <w:tab w:val="left" w:pos="323"/>
              </w:tabs>
              <w:ind w:left="318" w:right="170" w:hanging="227"/>
              <w:rPr>
                <w:rFonts w:asciiTheme="majorHAnsi" w:hAnsiTheme="majorHAnsi"/>
                <w:sz w:val="16"/>
                <w:szCs w:val="16"/>
              </w:rPr>
            </w:pPr>
            <w:r w:rsidRPr="008540AB">
              <w:rPr>
                <w:rFonts w:asciiTheme="majorHAnsi" w:hAnsiTheme="majorHAnsi"/>
                <w:sz w:val="16"/>
                <w:szCs w:val="16"/>
              </w:rPr>
              <w:t>Comment ces informations sont-elles communiquées aux élèves et aux familles ?</w:t>
            </w:r>
          </w:p>
          <w:p w14:paraId="29F4E4E8" w14:textId="77777777" w:rsidR="008540AB" w:rsidRPr="008540AB" w:rsidRDefault="008540AB" w:rsidP="008540AB">
            <w:pPr>
              <w:spacing w:before="40"/>
              <w:ind w:left="176" w:hanging="176"/>
              <w:rPr>
                <w:rFonts w:asciiTheme="majorHAnsi" w:hAnsiTheme="majorHAnsi" w:cs="Tahoma"/>
                <w:b/>
                <w:color w:val="00B050"/>
                <w:sz w:val="17"/>
                <w:szCs w:val="17"/>
              </w:rPr>
            </w:pPr>
            <w:r w:rsidRPr="008540AB">
              <w:rPr>
                <w:rFonts w:asciiTheme="majorHAnsi" w:hAnsiTheme="majorHAnsi" w:cs="Tahoma"/>
                <w:b/>
                <w:color w:val="00B050"/>
                <w:sz w:val="17"/>
                <w:szCs w:val="17"/>
              </w:rPr>
              <w:t>Préparer</w:t>
            </w:r>
          </w:p>
          <w:p w14:paraId="32FE56C6" w14:textId="77777777" w:rsidR="008540AB" w:rsidRPr="008540AB" w:rsidRDefault="008540AB" w:rsidP="008540AB">
            <w:pPr>
              <w:widowControl w:val="0"/>
              <w:numPr>
                <w:ilvl w:val="0"/>
                <w:numId w:val="10"/>
              </w:numPr>
              <w:tabs>
                <w:tab w:val="left" w:pos="323"/>
              </w:tabs>
              <w:ind w:left="318" w:right="170" w:hanging="227"/>
              <w:rPr>
                <w:rFonts w:asciiTheme="majorHAnsi" w:hAnsiTheme="majorHAnsi"/>
                <w:sz w:val="16"/>
                <w:szCs w:val="16"/>
              </w:rPr>
            </w:pPr>
            <w:r w:rsidRPr="008540AB">
              <w:rPr>
                <w:rFonts w:asciiTheme="majorHAnsi" w:hAnsiTheme="majorHAnsi"/>
                <w:sz w:val="16"/>
                <w:szCs w:val="16"/>
              </w:rPr>
              <w:t>Comment est organisée la semaine de préparation à la première PFMP ?</w:t>
            </w:r>
          </w:p>
          <w:p w14:paraId="6253B023" w14:textId="77777777" w:rsidR="008540AB" w:rsidRPr="008540AB" w:rsidRDefault="008540AB" w:rsidP="008540AB">
            <w:pPr>
              <w:widowControl w:val="0"/>
              <w:numPr>
                <w:ilvl w:val="0"/>
                <w:numId w:val="10"/>
              </w:numPr>
              <w:tabs>
                <w:tab w:val="left" w:pos="323"/>
              </w:tabs>
              <w:ind w:left="318" w:right="170" w:hanging="227"/>
              <w:rPr>
                <w:rFonts w:asciiTheme="majorHAnsi" w:hAnsiTheme="majorHAnsi"/>
                <w:sz w:val="16"/>
                <w:szCs w:val="16"/>
              </w:rPr>
            </w:pPr>
            <w:r w:rsidRPr="008540AB">
              <w:rPr>
                <w:rFonts w:asciiTheme="majorHAnsi" w:hAnsiTheme="majorHAnsi"/>
                <w:sz w:val="16"/>
                <w:szCs w:val="16"/>
              </w:rPr>
              <w:t>Comment s’articule le rôle du DDF, du professeur référent, du professeur principal, et des autres enseignants ?</w:t>
            </w:r>
          </w:p>
          <w:p w14:paraId="3F99101F" w14:textId="0A138964" w:rsidR="008540AB" w:rsidRPr="008540AB" w:rsidRDefault="008540AB" w:rsidP="008540AB">
            <w:pPr>
              <w:widowControl w:val="0"/>
              <w:numPr>
                <w:ilvl w:val="0"/>
                <w:numId w:val="10"/>
              </w:numPr>
              <w:tabs>
                <w:tab w:val="left" w:pos="323"/>
              </w:tabs>
              <w:ind w:left="318" w:right="172" w:hanging="228"/>
              <w:rPr>
                <w:rFonts w:asciiTheme="majorHAnsi" w:hAnsiTheme="majorHAnsi"/>
                <w:sz w:val="16"/>
                <w:szCs w:val="16"/>
              </w:rPr>
            </w:pPr>
            <w:r w:rsidRPr="008540AB">
              <w:rPr>
                <w:rFonts w:asciiTheme="majorHAnsi" w:hAnsiTheme="majorHAnsi"/>
                <w:sz w:val="16"/>
                <w:szCs w:val="16"/>
              </w:rPr>
              <w:t>Comment la recherche des entreprises accueillant des élèves pour des périodes de formation en entreprise est-elle organisée ? Quels sont les outils et les dispositifs utilisés (banques de stages</w:t>
            </w:r>
            <w:r>
              <w:rPr>
                <w:rFonts w:asciiTheme="majorHAnsi" w:hAnsiTheme="majorHAnsi"/>
                <w:sz w:val="16"/>
                <w:szCs w:val="16"/>
              </w:rPr>
              <w:t xml:space="preserve"> </w:t>
            </w:r>
            <w:r w:rsidRPr="008540AB">
              <w:rPr>
                <w:rFonts w:asciiTheme="majorHAnsi" w:hAnsiTheme="majorHAnsi"/>
                <w:sz w:val="16"/>
                <w:szCs w:val="16"/>
              </w:rPr>
              <w:t xml:space="preserve"> nationale</w:t>
            </w:r>
            <w:r>
              <w:rPr>
                <w:rFonts w:asciiTheme="majorHAnsi" w:hAnsiTheme="majorHAnsi"/>
                <w:sz w:val="16"/>
                <w:szCs w:val="16"/>
              </w:rPr>
              <w:t>, académique</w:t>
            </w:r>
            <w:r w:rsidRPr="008540AB">
              <w:rPr>
                <w:rFonts w:asciiTheme="majorHAnsi" w:hAnsiTheme="majorHAnsi"/>
                <w:sz w:val="16"/>
                <w:szCs w:val="16"/>
              </w:rPr>
              <w:t xml:space="preserve">) ? </w:t>
            </w:r>
          </w:p>
          <w:p w14:paraId="6E0C5432" w14:textId="77777777" w:rsidR="008540AB" w:rsidRPr="008540AB" w:rsidRDefault="008540AB" w:rsidP="008540AB">
            <w:pPr>
              <w:widowControl w:val="0"/>
              <w:numPr>
                <w:ilvl w:val="0"/>
                <w:numId w:val="10"/>
              </w:numPr>
              <w:tabs>
                <w:tab w:val="left" w:pos="323"/>
              </w:tabs>
              <w:ind w:left="318" w:right="172" w:hanging="228"/>
              <w:rPr>
                <w:rFonts w:asciiTheme="majorHAnsi" w:hAnsiTheme="majorHAnsi"/>
                <w:sz w:val="16"/>
                <w:szCs w:val="16"/>
              </w:rPr>
            </w:pPr>
            <w:r w:rsidRPr="008540AB">
              <w:rPr>
                <w:rFonts w:asciiTheme="majorHAnsi" w:hAnsiTheme="majorHAnsi"/>
                <w:sz w:val="16"/>
                <w:szCs w:val="16"/>
              </w:rPr>
              <w:t xml:space="preserve">Comment les offres sont-elles validées par l’établissement ? </w:t>
            </w:r>
          </w:p>
          <w:p w14:paraId="6A06E152" w14:textId="77777777" w:rsidR="008540AB" w:rsidRPr="008540AB" w:rsidRDefault="008540AB" w:rsidP="008540AB">
            <w:pPr>
              <w:widowControl w:val="0"/>
              <w:numPr>
                <w:ilvl w:val="0"/>
                <w:numId w:val="10"/>
              </w:numPr>
              <w:tabs>
                <w:tab w:val="left" w:pos="323"/>
              </w:tabs>
              <w:ind w:left="318" w:right="172" w:hanging="228"/>
              <w:rPr>
                <w:rFonts w:asciiTheme="majorHAnsi" w:hAnsiTheme="majorHAnsi"/>
                <w:sz w:val="16"/>
                <w:szCs w:val="16"/>
              </w:rPr>
            </w:pPr>
            <w:r w:rsidRPr="008540AB">
              <w:rPr>
                <w:rFonts w:asciiTheme="majorHAnsi" w:hAnsiTheme="majorHAnsi"/>
                <w:sz w:val="16"/>
                <w:szCs w:val="16"/>
              </w:rPr>
              <w:t xml:space="preserve">Comment les élèves sont-ils accompagnés dans leur recherche ? Comment la mobilité des élèves est-elle encouragée et développée ? </w:t>
            </w:r>
          </w:p>
          <w:p w14:paraId="64EA64E5" w14:textId="77777777" w:rsidR="008540AB" w:rsidRPr="008540AB" w:rsidRDefault="008540AB" w:rsidP="008540AB">
            <w:pPr>
              <w:widowControl w:val="0"/>
              <w:numPr>
                <w:ilvl w:val="0"/>
                <w:numId w:val="10"/>
              </w:numPr>
              <w:tabs>
                <w:tab w:val="left" w:pos="323"/>
              </w:tabs>
              <w:ind w:left="318" w:right="172" w:hanging="228"/>
              <w:rPr>
                <w:rFonts w:asciiTheme="majorHAnsi" w:hAnsiTheme="majorHAnsi"/>
                <w:sz w:val="16"/>
                <w:szCs w:val="16"/>
              </w:rPr>
            </w:pPr>
            <w:r w:rsidRPr="008540AB">
              <w:rPr>
                <w:rFonts w:asciiTheme="majorHAnsi" w:hAnsiTheme="majorHAnsi"/>
                <w:sz w:val="16"/>
                <w:szCs w:val="16"/>
              </w:rPr>
              <w:t xml:space="preserve">Comment le lien établissement-entreprise est-il construit et entretenu ? </w:t>
            </w:r>
          </w:p>
          <w:p w14:paraId="0F2D8E05" w14:textId="77777777" w:rsidR="008540AB" w:rsidRPr="008540AB" w:rsidRDefault="008540AB" w:rsidP="008540AB">
            <w:pPr>
              <w:widowControl w:val="0"/>
              <w:numPr>
                <w:ilvl w:val="0"/>
                <w:numId w:val="10"/>
              </w:numPr>
              <w:tabs>
                <w:tab w:val="left" w:pos="323"/>
              </w:tabs>
              <w:ind w:left="318" w:right="172" w:hanging="228"/>
              <w:rPr>
                <w:rFonts w:asciiTheme="majorHAnsi" w:hAnsiTheme="majorHAnsi"/>
                <w:sz w:val="16"/>
                <w:szCs w:val="16"/>
              </w:rPr>
            </w:pPr>
            <w:r w:rsidRPr="008540AB">
              <w:rPr>
                <w:rFonts w:asciiTheme="majorHAnsi" w:hAnsiTheme="majorHAnsi"/>
                <w:sz w:val="16"/>
                <w:szCs w:val="16"/>
              </w:rPr>
              <w:t>Comment les tuteurs d’entreprise sont-ils informés de leurs obligations pédagogiques et évaluatives ?</w:t>
            </w:r>
          </w:p>
          <w:p w14:paraId="61AE0DB6" w14:textId="77777777" w:rsidR="008540AB" w:rsidRPr="008540AB" w:rsidRDefault="008540AB" w:rsidP="008540AB">
            <w:pPr>
              <w:widowControl w:val="0"/>
              <w:numPr>
                <w:ilvl w:val="0"/>
                <w:numId w:val="10"/>
              </w:numPr>
              <w:tabs>
                <w:tab w:val="left" w:pos="323"/>
              </w:tabs>
              <w:ind w:left="318" w:right="172" w:hanging="228"/>
              <w:rPr>
                <w:rFonts w:asciiTheme="majorHAnsi" w:hAnsiTheme="majorHAnsi"/>
                <w:sz w:val="16"/>
                <w:szCs w:val="16"/>
              </w:rPr>
            </w:pPr>
            <w:r w:rsidRPr="008540AB">
              <w:rPr>
                <w:rFonts w:asciiTheme="majorHAnsi" w:hAnsiTheme="majorHAnsi"/>
                <w:sz w:val="16"/>
                <w:szCs w:val="16"/>
              </w:rPr>
              <w:t xml:space="preserve">Comment les élèves sont-ils préparés à la découverte du monde professionnel et à la rencontre avec l’entreprise qui les accueille ? </w:t>
            </w:r>
          </w:p>
          <w:p w14:paraId="6D50EC49" w14:textId="77777777" w:rsidR="008540AB" w:rsidRPr="008540AB" w:rsidRDefault="008540AB" w:rsidP="008540AB">
            <w:pPr>
              <w:spacing w:before="40"/>
              <w:ind w:left="176" w:hanging="176"/>
              <w:rPr>
                <w:rFonts w:asciiTheme="majorHAnsi" w:hAnsiTheme="majorHAnsi" w:cs="Tahoma"/>
                <w:b/>
                <w:color w:val="00B050"/>
                <w:sz w:val="17"/>
                <w:szCs w:val="17"/>
              </w:rPr>
            </w:pPr>
            <w:r w:rsidRPr="008540AB">
              <w:rPr>
                <w:rFonts w:asciiTheme="majorHAnsi" w:hAnsiTheme="majorHAnsi" w:cs="Tahoma"/>
                <w:b/>
                <w:color w:val="00B050"/>
                <w:sz w:val="17"/>
                <w:szCs w:val="17"/>
              </w:rPr>
              <w:t>Accompagner et évaluer</w:t>
            </w:r>
          </w:p>
          <w:p w14:paraId="54859F4F" w14:textId="1B81EBD2" w:rsidR="008540AB" w:rsidRPr="008540AB" w:rsidRDefault="008540AB" w:rsidP="008540AB">
            <w:pPr>
              <w:widowControl w:val="0"/>
              <w:numPr>
                <w:ilvl w:val="0"/>
                <w:numId w:val="10"/>
              </w:numPr>
              <w:tabs>
                <w:tab w:val="left" w:pos="323"/>
              </w:tabs>
              <w:ind w:left="318" w:right="172" w:hanging="228"/>
              <w:rPr>
                <w:rFonts w:asciiTheme="majorHAnsi" w:hAnsiTheme="majorHAnsi"/>
                <w:sz w:val="16"/>
                <w:szCs w:val="16"/>
              </w:rPr>
            </w:pPr>
            <w:r w:rsidRPr="008540AB">
              <w:rPr>
                <w:rFonts w:asciiTheme="majorHAnsi" w:hAnsiTheme="majorHAnsi"/>
                <w:sz w:val="16"/>
                <w:szCs w:val="16"/>
              </w:rPr>
              <w:t xml:space="preserve">Quelle est l’organisation des visites de suivi et des visites d’évaluation ? Comment le suivi par les enseignants de la section est-il défini et formalisé ? Quel est le rôle des professeurs d’enseignement </w:t>
            </w:r>
            <w:proofErr w:type="gramStart"/>
            <w:r w:rsidRPr="008540AB">
              <w:rPr>
                <w:rFonts w:asciiTheme="majorHAnsi" w:hAnsiTheme="majorHAnsi"/>
                <w:sz w:val="16"/>
                <w:szCs w:val="16"/>
              </w:rPr>
              <w:t xml:space="preserve">général </w:t>
            </w:r>
            <w:r w:rsidR="00BB3940">
              <w:rPr>
                <w:rFonts w:asciiTheme="majorHAnsi" w:hAnsiTheme="majorHAnsi"/>
                <w:sz w:val="16"/>
                <w:szCs w:val="16"/>
              </w:rPr>
              <w:t xml:space="preserve"> </w:t>
            </w:r>
            <w:r w:rsidRPr="008540AB">
              <w:rPr>
                <w:rFonts w:asciiTheme="majorHAnsi" w:hAnsiTheme="majorHAnsi"/>
                <w:sz w:val="16"/>
                <w:szCs w:val="16"/>
              </w:rPr>
              <w:t>?</w:t>
            </w:r>
            <w:proofErr w:type="gramEnd"/>
            <w:r w:rsidRPr="008540AB">
              <w:rPr>
                <w:rFonts w:asciiTheme="majorHAnsi" w:hAnsiTheme="majorHAnsi"/>
                <w:sz w:val="16"/>
                <w:szCs w:val="16"/>
              </w:rPr>
              <w:t xml:space="preserve"> </w:t>
            </w:r>
          </w:p>
          <w:p w14:paraId="253D7E08" w14:textId="6A8F6E28" w:rsidR="008540AB" w:rsidRPr="008540AB" w:rsidRDefault="008540AB" w:rsidP="008540AB">
            <w:pPr>
              <w:widowControl w:val="0"/>
              <w:numPr>
                <w:ilvl w:val="0"/>
                <w:numId w:val="10"/>
              </w:numPr>
              <w:tabs>
                <w:tab w:val="left" w:pos="323"/>
              </w:tabs>
              <w:ind w:left="318" w:right="172" w:hanging="228"/>
              <w:rPr>
                <w:rFonts w:asciiTheme="majorHAnsi" w:hAnsiTheme="majorHAnsi"/>
                <w:sz w:val="16"/>
                <w:szCs w:val="16"/>
              </w:rPr>
            </w:pPr>
            <w:r w:rsidRPr="008540AB">
              <w:rPr>
                <w:rFonts w:asciiTheme="majorHAnsi" w:hAnsiTheme="majorHAnsi"/>
                <w:sz w:val="16"/>
                <w:szCs w:val="16"/>
              </w:rPr>
              <w:t>Quels sont les documents permettant le suivi des élèves en entreprise (niveau d’acquisition des compétences visées, comportement, attitude au travail) ? Comment ces compétences sont-elles valorisées</w:t>
            </w:r>
            <w:r w:rsidR="00BB3940">
              <w:rPr>
                <w:rFonts w:asciiTheme="majorHAnsi" w:hAnsiTheme="majorHAnsi"/>
                <w:sz w:val="16"/>
                <w:szCs w:val="16"/>
              </w:rPr>
              <w:t xml:space="preserve"> </w:t>
            </w:r>
            <w:r w:rsidRPr="008540AB">
              <w:rPr>
                <w:rFonts w:asciiTheme="majorHAnsi" w:hAnsiTheme="majorHAnsi"/>
                <w:sz w:val="16"/>
                <w:szCs w:val="16"/>
              </w:rPr>
              <w:t xml:space="preserve">? </w:t>
            </w:r>
          </w:p>
          <w:p w14:paraId="4318B4B3" w14:textId="14724813" w:rsidR="008540AB" w:rsidRPr="008540AB" w:rsidRDefault="008540AB" w:rsidP="008540AB">
            <w:pPr>
              <w:widowControl w:val="0"/>
              <w:numPr>
                <w:ilvl w:val="0"/>
                <w:numId w:val="10"/>
              </w:numPr>
              <w:tabs>
                <w:tab w:val="left" w:pos="323"/>
              </w:tabs>
              <w:ind w:left="318" w:right="172" w:hanging="228"/>
              <w:rPr>
                <w:rFonts w:asciiTheme="majorHAnsi" w:hAnsiTheme="majorHAnsi"/>
                <w:sz w:val="16"/>
                <w:szCs w:val="16"/>
              </w:rPr>
            </w:pPr>
            <w:r w:rsidRPr="008540AB">
              <w:rPr>
                <w:rFonts w:asciiTheme="majorHAnsi" w:hAnsiTheme="majorHAnsi"/>
                <w:sz w:val="16"/>
                <w:szCs w:val="16"/>
              </w:rPr>
              <w:t xml:space="preserve">Comment l’élève prend-il conscience des compétences qu’il a développées ? </w:t>
            </w:r>
            <w:r w:rsidR="00BB3940" w:rsidRPr="00BB3940">
              <w:rPr>
                <w:rFonts w:asciiTheme="majorHAnsi" w:hAnsiTheme="majorHAnsi"/>
                <w:sz w:val="16"/>
                <w:szCs w:val="16"/>
              </w:rPr>
              <w:t>de</w:t>
            </w:r>
            <w:r w:rsidRPr="00BB3940">
              <w:rPr>
                <w:rFonts w:asciiTheme="majorHAnsi" w:hAnsiTheme="majorHAnsi"/>
                <w:sz w:val="16"/>
                <w:szCs w:val="16"/>
              </w:rPr>
              <w:t xml:space="preserve"> celles qui restent à acquérir ?</w:t>
            </w:r>
          </w:p>
          <w:p w14:paraId="25D90EEC" w14:textId="10AA295C" w:rsidR="008540AB" w:rsidRPr="008540AB" w:rsidRDefault="008540AB" w:rsidP="008540AB">
            <w:pPr>
              <w:widowControl w:val="0"/>
              <w:numPr>
                <w:ilvl w:val="0"/>
                <w:numId w:val="10"/>
              </w:numPr>
              <w:tabs>
                <w:tab w:val="left" w:pos="323"/>
              </w:tabs>
              <w:ind w:left="318" w:right="172" w:hanging="228"/>
              <w:rPr>
                <w:rFonts w:asciiTheme="majorHAnsi" w:hAnsiTheme="majorHAnsi"/>
                <w:sz w:val="16"/>
                <w:szCs w:val="16"/>
              </w:rPr>
            </w:pPr>
            <w:r w:rsidRPr="008540AB">
              <w:rPr>
                <w:rFonts w:asciiTheme="majorHAnsi" w:hAnsiTheme="majorHAnsi"/>
                <w:sz w:val="16"/>
                <w:szCs w:val="16"/>
              </w:rPr>
              <w:t>Quelle exploitation de l’annexe 4 de la convention de stage relative à l’évaluation de la qualité de l’accueil par le stagiaire est-elle faite ?</w:t>
            </w:r>
          </w:p>
          <w:p w14:paraId="131E29B0" w14:textId="77777777" w:rsidR="008540AB" w:rsidRPr="008540AB" w:rsidRDefault="008540AB" w:rsidP="008540AB">
            <w:pPr>
              <w:spacing w:before="40"/>
              <w:ind w:left="176" w:hanging="176"/>
              <w:rPr>
                <w:rFonts w:asciiTheme="majorHAnsi" w:hAnsiTheme="majorHAnsi" w:cs="Tahoma"/>
                <w:b/>
                <w:color w:val="00B050"/>
                <w:sz w:val="17"/>
                <w:szCs w:val="17"/>
              </w:rPr>
            </w:pPr>
            <w:r w:rsidRPr="008540AB">
              <w:rPr>
                <w:rFonts w:asciiTheme="majorHAnsi" w:hAnsiTheme="majorHAnsi" w:cs="Tahoma"/>
                <w:b/>
                <w:color w:val="00B050"/>
                <w:sz w:val="17"/>
                <w:szCs w:val="17"/>
              </w:rPr>
              <w:t>Réinvestir</w:t>
            </w:r>
          </w:p>
          <w:p w14:paraId="0731F006" w14:textId="77777777" w:rsidR="008540AB" w:rsidRPr="008540AB" w:rsidRDefault="008540AB" w:rsidP="008540AB">
            <w:pPr>
              <w:widowControl w:val="0"/>
              <w:numPr>
                <w:ilvl w:val="0"/>
                <w:numId w:val="10"/>
              </w:numPr>
              <w:tabs>
                <w:tab w:val="left" w:pos="323"/>
              </w:tabs>
              <w:ind w:right="172"/>
              <w:rPr>
                <w:rFonts w:asciiTheme="majorHAnsi" w:hAnsiTheme="majorHAnsi"/>
                <w:sz w:val="16"/>
                <w:szCs w:val="16"/>
              </w:rPr>
            </w:pPr>
            <w:r w:rsidRPr="008540AB">
              <w:rPr>
                <w:rFonts w:asciiTheme="majorHAnsi" w:hAnsiTheme="majorHAnsi"/>
                <w:sz w:val="16"/>
                <w:szCs w:val="16"/>
              </w:rPr>
              <w:t>Comment les différentes expériences des élèves, quelles qu’elles soient, sont-elles réinvesties ?</w:t>
            </w:r>
          </w:p>
          <w:p w14:paraId="21D1DAAB" w14:textId="77777777" w:rsidR="008540AB" w:rsidRPr="008540AB" w:rsidRDefault="008540AB" w:rsidP="008540AB">
            <w:pPr>
              <w:widowControl w:val="0"/>
              <w:numPr>
                <w:ilvl w:val="0"/>
                <w:numId w:val="10"/>
              </w:numPr>
              <w:tabs>
                <w:tab w:val="left" w:pos="323"/>
              </w:tabs>
              <w:ind w:right="172"/>
              <w:rPr>
                <w:rFonts w:asciiTheme="majorHAnsi" w:hAnsiTheme="majorHAnsi"/>
                <w:sz w:val="16"/>
                <w:szCs w:val="16"/>
              </w:rPr>
            </w:pPr>
            <w:r w:rsidRPr="008540AB">
              <w:rPr>
                <w:rFonts w:asciiTheme="majorHAnsi" w:hAnsiTheme="majorHAnsi"/>
                <w:sz w:val="16"/>
                <w:szCs w:val="16"/>
              </w:rPr>
              <w:t>Quelle est l’utilisation pédagogique des périodes de formation en entreprise au retour des élèves ?</w:t>
            </w:r>
          </w:p>
          <w:p w14:paraId="0ABE865A" w14:textId="77777777" w:rsidR="008540AB" w:rsidRPr="008540AB" w:rsidRDefault="008540AB" w:rsidP="008540AB">
            <w:pPr>
              <w:spacing w:before="20"/>
              <w:ind w:left="176" w:hanging="176"/>
              <w:rPr>
                <w:rFonts w:asciiTheme="majorHAnsi" w:hAnsiTheme="majorHAnsi" w:cs="Tahoma"/>
                <w:b/>
                <w:sz w:val="16"/>
                <w:szCs w:val="16"/>
              </w:rPr>
            </w:pPr>
            <w:r w:rsidRPr="008540AB">
              <w:rPr>
                <w:rFonts w:asciiTheme="majorHAnsi" w:hAnsiTheme="majorHAnsi" w:cs="Tahoma"/>
                <w:b/>
                <w:color w:val="00B050"/>
                <w:sz w:val="17"/>
                <w:szCs w:val="17"/>
              </w:rPr>
              <w:t>Communiquer</w:t>
            </w:r>
          </w:p>
          <w:p w14:paraId="4A34CEF6" w14:textId="77777777" w:rsidR="008540AB" w:rsidRPr="008540AB" w:rsidRDefault="008540AB" w:rsidP="008540AB">
            <w:pPr>
              <w:widowControl w:val="0"/>
              <w:numPr>
                <w:ilvl w:val="0"/>
                <w:numId w:val="10"/>
              </w:numPr>
              <w:tabs>
                <w:tab w:val="left" w:pos="318"/>
              </w:tabs>
              <w:ind w:left="318" w:right="172" w:hanging="228"/>
              <w:rPr>
                <w:rFonts w:asciiTheme="majorHAnsi" w:hAnsiTheme="majorHAnsi"/>
                <w:sz w:val="16"/>
                <w:szCs w:val="16"/>
              </w:rPr>
            </w:pPr>
            <w:r w:rsidRPr="008540AB">
              <w:rPr>
                <w:rFonts w:asciiTheme="majorHAnsi" w:hAnsiTheme="majorHAnsi"/>
                <w:sz w:val="16"/>
                <w:szCs w:val="16"/>
              </w:rPr>
              <w:t xml:space="preserve">Quelle est la stratégie de communication, en interne et en externe, pour valoriser les PFMP ? </w:t>
            </w:r>
          </w:p>
          <w:p w14:paraId="64DB8F8F" w14:textId="03709253" w:rsidR="000448D7" w:rsidRPr="008540AB" w:rsidRDefault="008540AB" w:rsidP="008540AB">
            <w:pPr>
              <w:widowControl w:val="0"/>
              <w:numPr>
                <w:ilvl w:val="0"/>
                <w:numId w:val="10"/>
              </w:numPr>
              <w:tabs>
                <w:tab w:val="left" w:pos="318"/>
              </w:tabs>
              <w:ind w:left="318" w:right="172" w:hanging="228"/>
              <w:rPr>
                <w:rFonts w:asciiTheme="majorHAnsi" w:hAnsiTheme="majorHAnsi"/>
                <w:sz w:val="16"/>
                <w:szCs w:val="16"/>
              </w:rPr>
            </w:pPr>
            <w:r w:rsidRPr="008540AB">
              <w:rPr>
                <w:rFonts w:asciiTheme="majorHAnsi" w:hAnsiTheme="majorHAnsi"/>
                <w:sz w:val="16"/>
                <w:szCs w:val="16"/>
              </w:rPr>
              <w:t xml:space="preserve">Comment le retour d’expérience est-il </w:t>
            </w:r>
            <w:r>
              <w:rPr>
                <w:rFonts w:asciiTheme="majorHAnsi" w:hAnsiTheme="majorHAnsi"/>
                <w:sz w:val="16"/>
                <w:szCs w:val="16"/>
              </w:rPr>
              <w:t>communiqué aux entreprises ?</w:t>
            </w:r>
          </w:p>
        </w:tc>
        <w:tc>
          <w:tcPr>
            <w:tcW w:w="224" w:type="dxa"/>
            <w:gridSpan w:val="2"/>
            <w:tcBorders>
              <w:top w:val="nil"/>
              <w:left w:val="single" w:sz="18" w:space="0" w:color="00B050"/>
              <w:bottom w:val="nil"/>
              <w:right w:val="single" w:sz="18" w:space="0" w:color="E36C0A" w:themeColor="accent6" w:themeShade="BF"/>
            </w:tcBorders>
            <w:shd w:val="clear" w:color="auto" w:fill="auto"/>
          </w:tcPr>
          <w:p w14:paraId="561F4115" w14:textId="77777777" w:rsidR="000448D7" w:rsidRPr="00134B17" w:rsidRDefault="000448D7" w:rsidP="00C7213D">
            <w:pPr>
              <w:rPr>
                <w:sz w:val="8"/>
                <w:szCs w:val="8"/>
              </w:rPr>
            </w:pPr>
          </w:p>
        </w:tc>
        <w:tc>
          <w:tcPr>
            <w:tcW w:w="3294" w:type="dxa"/>
            <w:gridSpan w:val="2"/>
            <w:tc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shd w:val="clear" w:color="auto" w:fill="auto"/>
          </w:tcPr>
          <w:p w14:paraId="36AAF6D8" w14:textId="51670800" w:rsidR="000448D7" w:rsidRDefault="000448D7" w:rsidP="000448D7">
            <w:pPr>
              <w:jc w:val="both"/>
              <w:rPr>
                <w:color w:val="EE7444"/>
                <w:sz w:val="18"/>
                <w:szCs w:val="18"/>
              </w:rPr>
            </w:pPr>
            <w:r>
              <w:rPr>
                <w:b/>
                <w:color w:val="EE7444"/>
                <w:sz w:val="18"/>
                <w:szCs w:val="18"/>
              </w:rPr>
              <w:t>E</w:t>
            </w:r>
            <w:r w:rsidRPr="005D0C84">
              <w:rPr>
                <w:b/>
                <w:color w:val="EE7444"/>
                <w:sz w:val="18"/>
                <w:szCs w:val="18"/>
              </w:rPr>
              <w:t>xemples d’indicateurs de suivi</w:t>
            </w:r>
            <w:r w:rsidRPr="005D0C84">
              <w:rPr>
                <w:color w:val="EE7444"/>
                <w:sz w:val="18"/>
                <w:szCs w:val="18"/>
              </w:rPr>
              <w:t xml:space="preserve"> </w:t>
            </w:r>
          </w:p>
          <w:p w14:paraId="272A19EB" w14:textId="77777777" w:rsidR="008540AB" w:rsidRPr="005D0C84" w:rsidRDefault="008540AB" w:rsidP="000448D7">
            <w:pPr>
              <w:jc w:val="both"/>
              <w:rPr>
                <w:color w:val="EE7444"/>
                <w:sz w:val="18"/>
                <w:szCs w:val="18"/>
              </w:rPr>
            </w:pPr>
          </w:p>
          <w:p w14:paraId="4D7C7492" w14:textId="5E52C77F" w:rsidR="008540AB" w:rsidRDefault="008540AB" w:rsidP="00BB3940">
            <w:pPr>
              <w:widowControl w:val="0"/>
              <w:numPr>
                <w:ilvl w:val="0"/>
                <w:numId w:val="10"/>
              </w:numPr>
              <w:tabs>
                <w:tab w:val="left" w:pos="323"/>
              </w:tabs>
              <w:spacing w:line="276" w:lineRule="auto"/>
              <w:ind w:left="284" w:right="172" w:hanging="194"/>
              <w:rPr>
                <w:rFonts w:asciiTheme="majorHAnsi" w:hAnsiTheme="majorHAnsi"/>
                <w:sz w:val="17"/>
                <w:szCs w:val="17"/>
              </w:rPr>
            </w:pPr>
            <w:r w:rsidRPr="00134B17">
              <w:rPr>
                <w:rFonts w:asciiTheme="majorHAnsi" w:hAnsiTheme="majorHAnsi"/>
                <w:sz w:val="17"/>
                <w:szCs w:val="17"/>
              </w:rPr>
              <w:t xml:space="preserve">Indicateur relatif aux stages : nombre de semaines de stage cumulées par un établissement, une filière, nombre d’élèves ayant trouvé un stage (ou non), temps pour </w:t>
            </w:r>
            <w:r>
              <w:rPr>
                <w:rFonts w:asciiTheme="majorHAnsi" w:hAnsiTheme="majorHAnsi"/>
                <w:sz w:val="17"/>
                <w:szCs w:val="17"/>
              </w:rPr>
              <w:t>trouver un stage.</w:t>
            </w:r>
          </w:p>
          <w:p w14:paraId="28BC349F" w14:textId="77777777" w:rsidR="008540AB" w:rsidRPr="008540AB" w:rsidRDefault="008540AB" w:rsidP="00BB3940">
            <w:pPr>
              <w:widowControl w:val="0"/>
              <w:tabs>
                <w:tab w:val="left" w:pos="323"/>
              </w:tabs>
              <w:spacing w:line="276" w:lineRule="auto"/>
              <w:ind w:left="90" w:right="172"/>
              <w:rPr>
                <w:rFonts w:asciiTheme="majorHAnsi" w:hAnsiTheme="majorHAnsi"/>
                <w:sz w:val="17"/>
                <w:szCs w:val="17"/>
              </w:rPr>
            </w:pPr>
          </w:p>
          <w:p w14:paraId="184EE5E8" w14:textId="349ACB53" w:rsidR="008540AB" w:rsidRPr="008540AB" w:rsidRDefault="008540AB" w:rsidP="00BB3940">
            <w:pPr>
              <w:widowControl w:val="0"/>
              <w:numPr>
                <w:ilvl w:val="0"/>
                <w:numId w:val="10"/>
              </w:numPr>
              <w:tabs>
                <w:tab w:val="left" w:pos="323"/>
              </w:tabs>
              <w:spacing w:line="276" w:lineRule="auto"/>
              <w:ind w:left="284" w:right="172" w:hanging="194"/>
              <w:rPr>
                <w:rFonts w:asciiTheme="majorHAnsi" w:hAnsiTheme="majorHAnsi"/>
                <w:sz w:val="17"/>
                <w:szCs w:val="17"/>
              </w:rPr>
            </w:pPr>
            <w:r w:rsidRPr="008540AB">
              <w:rPr>
                <w:rFonts w:asciiTheme="majorHAnsi" w:hAnsiTheme="majorHAnsi"/>
                <w:sz w:val="17"/>
                <w:szCs w:val="17"/>
              </w:rPr>
              <w:t>Nombre de stages à l’étranger.</w:t>
            </w:r>
          </w:p>
          <w:p w14:paraId="573B774D" w14:textId="77777777" w:rsidR="008540AB" w:rsidRPr="00134B17" w:rsidRDefault="008540AB" w:rsidP="00BB3940">
            <w:pPr>
              <w:widowControl w:val="0"/>
              <w:tabs>
                <w:tab w:val="left" w:pos="323"/>
              </w:tabs>
              <w:spacing w:line="276" w:lineRule="auto"/>
              <w:ind w:left="90" w:right="172"/>
              <w:rPr>
                <w:rFonts w:asciiTheme="majorHAnsi" w:hAnsiTheme="majorHAnsi"/>
                <w:sz w:val="17"/>
                <w:szCs w:val="17"/>
              </w:rPr>
            </w:pPr>
          </w:p>
          <w:p w14:paraId="25D6ADA1" w14:textId="3DF4AEE1" w:rsidR="008540AB" w:rsidRDefault="008540AB" w:rsidP="00BB3940">
            <w:pPr>
              <w:widowControl w:val="0"/>
              <w:numPr>
                <w:ilvl w:val="0"/>
                <w:numId w:val="10"/>
              </w:numPr>
              <w:tabs>
                <w:tab w:val="left" w:pos="323"/>
              </w:tabs>
              <w:spacing w:line="276" w:lineRule="auto"/>
              <w:ind w:left="284" w:right="172" w:hanging="194"/>
              <w:rPr>
                <w:rFonts w:asciiTheme="majorHAnsi" w:hAnsiTheme="majorHAnsi"/>
                <w:sz w:val="17"/>
                <w:szCs w:val="17"/>
              </w:rPr>
            </w:pPr>
            <w:r w:rsidRPr="00134B17">
              <w:rPr>
                <w:rFonts w:asciiTheme="majorHAnsi" w:hAnsiTheme="majorHAnsi"/>
                <w:sz w:val="17"/>
                <w:szCs w:val="17"/>
              </w:rPr>
              <w:t>Indicateur relatif aux partenaires : nombre d’entreprises, de collectivités</w:t>
            </w:r>
            <w:r>
              <w:rPr>
                <w:rFonts w:asciiTheme="majorHAnsi" w:hAnsiTheme="majorHAnsi"/>
                <w:sz w:val="17"/>
                <w:szCs w:val="17"/>
              </w:rPr>
              <w:t xml:space="preserve"> locales.</w:t>
            </w:r>
          </w:p>
          <w:p w14:paraId="1F5CA003" w14:textId="77777777" w:rsidR="008540AB" w:rsidRPr="00134B17" w:rsidRDefault="008540AB" w:rsidP="00BB3940">
            <w:pPr>
              <w:widowControl w:val="0"/>
              <w:tabs>
                <w:tab w:val="left" w:pos="323"/>
              </w:tabs>
              <w:spacing w:line="276" w:lineRule="auto"/>
              <w:ind w:left="90" w:right="172"/>
              <w:rPr>
                <w:rFonts w:asciiTheme="majorHAnsi" w:hAnsiTheme="majorHAnsi"/>
                <w:sz w:val="17"/>
                <w:szCs w:val="17"/>
              </w:rPr>
            </w:pPr>
          </w:p>
          <w:p w14:paraId="37CFC3BE" w14:textId="22B0D642" w:rsidR="008540AB" w:rsidRDefault="008540AB" w:rsidP="00BB3940">
            <w:pPr>
              <w:widowControl w:val="0"/>
              <w:numPr>
                <w:ilvl w:val="0"/>
                <w:numId w:val="10"/>
              </w:numPr>
              <w:tabs>
                <w:tab w:val="left" w:pos="323"/>
              </w:tabs>
              <w:spacing w:line="276" w:lineRule="auto"/>
              <w:ind w:left="284" w:right="172" w:hanging="194"/>
              <w:rPr>
                <w:rFonts w:asciiTheme="majorHAnsi" w:hAnsiTheme="majorHAnsi"/>
                <w:sz w:val="17"/>
                <w:szCs w:val="17"/>
              </w:rPr>
            </w:pPr>
            <w:r w:rsidRPr="00134B17">
              <w:rPr>
                <w:rFonts w:asciiTheme="majorHAnsi" w:hAnsiTheme="majorHAnsi"/>
                <w:sz w:val="17"/>
                <w:szCs w:val="17"/>
              </w:rPr>
              <w:t>Indicateur d’accompagnement : actions de remédiation (nombre, type), nombre de ruptures de contrats d’apprentissage ou de période de format</w:t>
            </w:r>
            <w:r>
              <w:rPr>
                <w:rFonts w:asciiTheme="majorHAnsi" w:hAnsiTheme="majorHAnsi"/>
                <w:sz w:val="17"/>
                <w:szCs w:val="17"/>
              </w:rPr>
              <w:t>ion en entreprise.</w:t>
            </w:r>
          </w:p>
          <w:p w14:paraId="3F73612A" w14:textId="77777777" w:rsidR="008540AB" w:rsidRPr="00134B17" w:rsidRDefault="008540AB" w:rsidP="00BB3940">
            <w:pPr>
              <w:widowControl w:val="0"/>
              <w:tabs>
                <w:tab w:val="left" w:pos="323"/>
              </w:tabs>
              <w:spacing w:line="276" w:lineRule="auto"/>
              <w:ind w:left="90" w:right="172"/>
              <w:rPr>
                <w:rFonts w:asciiTheme="majorHAnsi" w:hAnsiTheme="majorHAnsi"/>
                <w:sz w:val="17"/>
                <w:szCs w:val="17"/>
              </w:rPr>
            </w:pPr>
          </w:p>
          <w:p w14:paraId="38952A17" w14:textId="5267BF63" w:rsidR="008540AB" w:rsidRPr="00134B17" w:rsidRDefault="008540AB" w:rsidP="00BB3940">
            <w:pPr>
              <w:widowControl w:val="0"/>
              <w:numPr>
                <w:ilvl w:val="0"/>
                <w:numId w:val="10"/>
              </w:numPr>
              <w:tabs>
                <w:tab w:val="left" w:pos="323"/>
              </w:tabs>
              <w:spacing w:line="276" w:lineRule="auto"/>
              <w:ind w:left="284" w:right="172" w:hanging="194"/>
              <w:rPr>
                <w:rFonts w:asciiTheme="majorHAnsi" w:hAnsiTheme="majorHAnsi"/>
                <w:sz w:val="17"/>
                <w:szCs w:val="17"/>
              </w:rPr>
            </w:pPr>
            <w:r w:rsidRPr="00134B17">
              <w:rPr>
                <w:rFonts w:asciiTheme="majorHAnsi" w:hAnsiTheme="majorHAnsi"/>
                <w:sz w:val="17"/>
                <w:szCs w:val="17"/>
              </w:rPr>
              <w:t>Indicateur relatif aux réseaux : nombre de con</w:t>
            </w:r>
            <w:r>
              <w:rPr>
                <w:rFonts w:asciiTheme="majorHAnsi" w:hAnsiTheme="majorHAnsi"/>
                <w:sz w:val="17"/>
                <w:szCs w:val="17"/>
              </w:rPr>
              <w:t>tacts avec les pôles de stages.</w:t>
            </w:r>
          </w:p>
          <w:p w14:paraId="08109E32" w14:textId="15311DBF" w:rsidR="000448D7" w:rsidRPr="00134B17" w:rsidRDefault="000448D7" w:rsidP="000448D7">
            <w:pPr>
              <w:rPr>
                <w:b/>
                <w:color w:val="FFFFFF"/>
                <w:sz w:val="8"/>
                <w:szCs w:val="8"/>
              </w:rPr>
            </w:pPr>
          </w:p>
        </w:tc>
      </w:tr>
      <w:tr w:rsidR="00671202" w:rsidRPr="00134B17" w14:paraId="1C5065DB" w14:textId="77777777" w:rsidTr="00671202">
        <w:trPr>
          <w:trHeight w:val="19"/>
        </w:trPr>
        <w:tc>
          <w:tcPr>
            <w:tcW w:w="3711" w:type="dxa"/>
            <w:tcBorders>
              <w:top w:val="single" w:sz="18" w:space="0" w:color="7030A0"/>
              <w:left w:val="nil"/>
              <w:bottom w:val="nil"/>
              <w:right w:val="nil"/>
            </w:tcBorders>
          </w:tcPr>
          <w:p w14:paraId="5C2D9504" w14:textId="28207582" w:rsidR="00671202" w:rsidRPr="005D0C84" w:rsidRDefault="003A3AAD" w:rsidP="00C7213D">
            <w:pPr>
              <w:ind w:left="186" w:hanging="186"/>
              <w:rPr>
                <w:b/>
                <w:color w:val="951B81"/>
                <w:sz w:val="18"/>
                <w:szCs w:val="18"/>
              </w:rPr>
            </w:pPr>
            <w:r>
              <w:rPr>
                <w:rFonts w:asciiTheme="majorHAnsi" w:hAnsiTheme="majorHAnsi"/>
                <w:b/>
                <w:noProof/>
                <w:color w:val="31849B" w:themeColor="accent5" w:themeShade="BF"/>
                <w:sz w:val="16"/>
                <w:szCs w:val="28"/>
                <w:lang w:eastAsia="fr-FR"/>
              </w:rPr>
              <mc:AlternateContent>
                <mc:Choice Requires="wps">
                  <w:drawing>
                    <wp:anchor distT="0" distB="0" distL="114300" distR="114300" simplePos="0" relativeHeight="251667456" behindDoc="0" locked="0" layoutInCell="1" allowOverlap="1" wp14:anchorId="5B2A1E57" wp14:editId="76A0FB03">
                      <wp:simplePos x="0" y="0"/>
                      <wp:positionH relativeFrom="column">
                        <wp:posOffset>665480</wp:posOffset>
                      </wp:positionH>
                      <wp:positionV relativeFrom="paragraph">
                        <wp:posOffset>83300</wp:posOffset>
                      </wp:positionV>
                      <wp:extent cx="2541905" cy="643544"/>
                      <wp:effectExtent l="0" t="0" r="0" b="4445"/>
                      <wp:wrapNone/>
                      <wp:docPr id="2335" name="Zone de texte 2335"/>
                      <wp:cNvGraphicFramePr/>
                      <a:graphic xmlns:a="http://schemas.openxmlformats.org/drawingml/2006/main">
                        <a:graphicData uri="http://schemas.microsoft.com/office/word/2010/wordprocessingShape">
                          <wps:wsp>
                            <wps:cNvSpPr txBox="1"/>
                            <wps:spPr>
                              <a:xfrm>
                                <a:off x="0" y="0"/>
                                <a:ext cx="2541905" cy="64354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E3D67A" w14:textId="77777777" w:rsidR="003A3AAD" w:rsidRPr="00E9344D" w:rsidRDefault="00671202" w:rsidP="00671202">
                                  <w:pPr>
                                    <w:rPr>
                                      <w:rFonts w:asciiTheme="majorHAnsi" w:hAnsiTheme="majorHAnsi"/>
                                      <w:b/>
                                      <w:color w:val="31849B" w:themeColor="accent5" w:themeShade="BF"/>
                                      <w:sz w:val="16"/>
                                      <w:szCs w:val="16"/>
                                    </w:rPr>
                                  </w:pPr>
                                  <w:r w:rsidRPr="00E9344D">
                                    <w:rPr>
                                      <w:rFonts w:asciiTheme="majorHAnsi" w:hAnsiTheme="majorHAnsi"/>
                                      <w:b/>
                                      <w:color w:val="31849B" w:themeColor="accent5" w:themeShade="BF"/>
                                      <w:sz w:val="16"/>
                                      <w:szCs w:val="16"/>
                                    </w:rPr>
                                    <w:t>Juin 2020</w:t>
                                  </w:r>
                                  <w:r w:rsidR="003A3AAD" w:rsidRPr="00E9344D">
                                    <w:rPr>
                                      <w:rFonts w:asciiTheme="majorHAnsi" w:hAnsiTheme="majorHAnsi"/>
                                      <w:b/>
                                      <w:color w:val="31849B" w:themeColor="accent5" w:themeShade="BF"/>
                                      <w:sz w:val="16"/>
                                      <w:szCs w:val="16"/>
                                    </w:rPr>
                                    <w:t xml:space="preserve"> – Contributeur :</w:t>
                                  </w:r>
                                </w:p>
                                <w:p w14:paraId="14E0BA05" w14:textId="2AB25EDE" w:rsidR="00671202" w:rsidRPr="00E9344D" w:rsidRDefault="003A3AAD" w:rsidP="00671202">
                                  <w:pPr>
                                    <w:rPr>
                                      <w:rFonts w:asciiTheme="majorHAnsi" w:hAnsiTheme="majorHAnsi"/>
                                      <w:b/>
                                      <w:color w:val="31849B" w:themeColor="accent5" w:themeShade="BF"/>
                                      <w:sz w:val="16"/>
                                      <w:szCs w:val="16"/>
                                    </w:rPr>
                                  </w:pPr>
                                  <w:proofErr w:type="spellStart"/>
                                  <w:r w:rsidRPr="00E9344D">
                                    <w:rPr>
                                      <w:rFonts w:asciiTheme="majorHAnsi" w:hAnsiTheme="majorHAnsi"/>
                                      <w:b/>
                                      <w:color w:val="31849B" w:themeColor="accent5" w:themeShade="BF"/>
                                      <w:sz w:val="16"/>
                                      <w:szCs w:val="16"/>
                                    </w:rPr>
                                    <w:t>Dgesco</w:t>
                                  </w:r>
                                  <w:proofErr w:type="spellEnd"/>
                                  <w:r w:rsidRPr="00E9344D">
                                    <w:rPr>
                                      <w:rFonts w:asciiTheme="majorHAnsi" w:hAnsiTheme="majorHAnsi"/>
                                      <w:b/>
                                      <w:color w:val="31849B" w:themeColor="accent5" w:themeShade="BF"/>
                                      <w:sz w:val="16"/>
                                      <w:szCs w:val="16"/>
                                    </w:rPr>
                                    <w:t xml:space="preserve"> A2-2 – Bureau des lycées professionnels, de l’apprentissage et de la formation professionnelle continue  </w:t>
                                  </w:r>
                                  <w:r w:rsidR="00E9344D">
                                    <w:rPr>
                                      <w:rFonts w:asciiTheme="majorHAnsi" w:hAnsiTheme="majorHAnsi"/>
                                      <w:b/>
                                      <w:color w:val="31849B" w:themeColor="accent5" w:themeShade="BF"/>
                                      <w:sz w:val="16"/>
                                      <w:szCs w:val="16"/>
                                    </w:rPr>
                                    <w:t xml:space="preserve">/ </w:t>
                                  </w:r>
                                  <w:r w:rsidR="00671202" w:rsidRPr="00E9344D">
                                    <w:rPr>
                                      <w:rFonts w:asciiTheme="majorHAnsi" w:hAnsiTheme="majorHAnsi"/>
                                      <w:b/>
                                      <w:color w:val="31849B" w:themeColor="accent5" w:themeShade="BF"/>
                                      <w:sz w:val="16"/>
                                      <w:szCs w:val="16"/>
                                    </w:rPr>
                                    <w:t>Mise à jour fiche n° 10 guide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335" o:spid="_x0000_s1027" type="#_x0000_t202" style="position:absolute;left:0;text-align:left;margin-left:52.4pt;margin-top:6.55pt;width:200.15pt;height:5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" fillcolor="white [3201]" stroked="f" strokeweight=".5pt">
                      <v:textbox>
                        <w:txbxContent>
                          <w:p w14:paraId="77E3D67A" w14:textId="77777777" w:rsidR="003A3AAD" w:rsidRPr="00E9344D" w:rsidRDefault="00671202" w:rsidP="00671202">
                            <w:pPr>
                              <w:rPr>
                                <w:rFonts w:asciiTheme="majorHAnsi" w:hAnsiTheme="majorHAnsi"/>
                                <w:b/>
                                <w:color w:val="31849B" w:themeColor="accent5" w:themeShade="BF"/>
                                <w:sz w:val="16"/>
                                <w:szCs w:val="16"/>
                              </w:rPr>
                            </w:pPr>
                            <w:r w:rsidRPr="00E9344D">
                              <w:rPr>
                                <w:rFonts w:asciiTheme="majorHAnsi" w:hAnsiTheme="majorHAnsi"/>
                                <w:b/>
                                <w:color w:val="31849B" w:themeColor="accent5" w:themeShade="BF"/>
                                <w:sz w:val="16"/>
                                <w:szCs w:val="16"/>
                              </w:rPr>
                              <w:t>Juin 2020</w:t>
                            </w:r>
                            <w:r w:rsidR="003A3AAD" w:rsidRPr="00E9344D">
                              <w:rPr>
                                <w:rFonts w:asciiTheme="majorHAnsi" w:hAnsiTheme="majorHAnsi"/>
                                <w:b/>
                                <w:color w:val="31849B" w:themeColor="accent5" w:themeShade="BF"/>
                                <w:sz w:val="16"/>
                                <w:szCs w:val="16"/>
                              </w:rPr>
                              <w:t xml:space="preserve"> – Contributeur :</w:t>
                            </w:r>
                          </w:p>
                          <w:p w14:paraId="14E0BA05" w14:textId="2AB25EDE" w:rsidR="00671202" w:rsidRPr="00E9344D" w:rsidRDefault="003A3AAD" w:rsidP="00671202">
                            <w:pPr>
                              <w:rPr>
                                <w:rFonts w:asciiTheme="majorHAnsi" w:hAnsiTheme="majorHAnsi"/>
                                <w:b/>
                                <w:color w:val="31849B" w:themeColor="accent5" w:themeShade="BF"/>
                                <w:sz w:val="16"/>
                                <w:szCs w:val="16"/>
                              </w:rPr>
                            </w:pPr>
                            <w:proofErr w:type="spellStart"/>
                            <w:r w:rsidRPr="00E9344D">
                              <w:rPr>
                                <w:rFonts w:asciiTheme="majorHAnsi" w:hAnsiTheme="majorHAnsi"/>
                                <w:b/>
                                <w:color w:val="31849B" w:themeColor="accent5" w:themeShade="BF"/>
                                <w:sz w:val="16"/>
                                <w:szCs w:val="16"/>
                              </w:rPr>
                              <w:t>Dgesco</w:t>
                            </w:r>
                            <w:proofErr w:type="spellEnd"/>
                            <w:r w:rsidRPr="00E9344D">
                              <w:rPr>
                                <w:rFonts w:asciiTheme="majorHAnsi" w:hAnsiTheme="majorHAnsi"/>
                                <w:b/>
                                <w:color w:val="31849B" w:themeColor="accent5" w:themeShade="BF"/>
                                <w:sz w:val="16"/>
                                <w:szCs w:val="16"/>
                              </w:rPr>
                              <w:t xml:space="preserve"> A2-2 – Bureau des lycées professionnels, de l’apprentissage et de la formation professionnelle continue  </w:t>
                            </w:r>
                            <w:r w:rsidR="00E9344D">
                              <w:rPr>
                                <w:rFonts w:asciiTheme="majorHAnsi" w:hAnsiTheme="majorHAnsi"/>
                                <w:b/>
                                <w:color w:val="31849B" w:themeColor="accent5" w:themeShade="BF"/>
                                <w:sz w:val="16"/>
                                <w:szCs w:val="16"/>
                              </w:rPr>
                              <w:t xml:space="preserve">/ </w:t>
                            </w:r>
                            <w:r w:rsidR="00671202" w:rsidRPr="00E9344D">
                              <w:rPr>
                                <w:rFonts w:asciiTheme="majorHAnsi" w:hAnsiTheme="majorHAnsi"/>
                                <w:b/>
                                <w:color w:val="31849B" w:themeColor="accent5" w:themeShade="BF"/>
                                <w:sz w:val="16"/>
                                <w:szCs w:val="16"/>
                              </w:rPr>
                              <w:t>Mise à jour fiche n° 10 guide 2017</w:t>
                            </w:r>
                          </w:p>
                        </w:txbxContent>
                      </v:textbox>
                    </v:shape>
                  </w:pict>
                </mc:Fallback>
              </mc:AlternateContent>
            </w:r>
          </w:p>
        </w:tc>
        <w:tc>
          <w:tcPr>
            <w:tcW w:w="236" w:type="dxa"/>
            <w:tcBorders>
              <w:top w:val="nil"/>
              <w:left w:val="nil"/>
              <w:bottom w:val="nil"/>
              <w:right w:val="nil"/>
            </w:tcBorders>
            <w:shd w:val="clear" w:color="auto" w:fill="auto"/>
          </w:tcPr>
          <w:p w14:paraId="5BBAB0B0" w14:textId="77777777" w:rsidR="00671202" w:rsidRPr="00134B17" w:rsidRDefault="00671202" w:rsidP="00C7213D">
            <w:pPr>
              <w:rPr>
                <w:sz w:val="8"/>
                <w:szCs w:val="8"/>
              </w:rPr>
            </w:pPr>
          </w:p>
        </w:tc>
        <w:tc>
          <w:tcPr>
            <w:tcW w:w="8707" w:type="dxa"/>
            <w:gridSpan w:val="2"/>
            <w:tcBorders>
              <w:top w:val="single" w:sz="18" w:space="0" w:color="00B050"/>
              <w:left w:val="nil"/>
              <w:bottom w:val="nil"/>
              <w:right w:val="nil"/>
            </w:tcBorders>
            <w:shd w:val="clear" w:color="auto" w:fill="auto"/>
          </w:tcPr>
          <w:p w14:paraId="241941E8" w14:textId="77777777" w:rsidR="00671202" w:rsidRPr="008B50B2" w:rsidRDefault="00671202" w:rsidP="00425AFD">
            <w:pPr>
              <w:widowControl w:val="0"/>
              <w:tabs>
                <w:tab w:val="left" w:pos="323"/>
              </w:tabs>
              <w:ind w:right="172"/>
              <w:jc w:val="both"/>
              <w:rPr>
                <w:rFonts w:asciiTheme="majorHAnsi" w:hAnsiTheme="majorHAnsi" w:cs="Tahoma"/>
                <w:b/>
                <w:color w:val="2AAC66"/>
                <w:sz w:val="18"/>
                <w:szCs w:val="18"/>
              </w:rPr>
            </w:pPr>
          </w:p>
        </w:tc>
        <w:tc>
          <w:tcPr>
            <w:tcW w:w="224" w:type="dxa"/>
            <w:gridSpan w:val="2"/>
            <w:tcBorders>
              <w:top w:val="nil"/>
              <w:left w:val="nil"/>
              <w:bottom w:val="nil"/>
              <w:right w:val="nil"/>
            </w:tcBorders>
            <w:shd w:val="clear" w:color="auto" w:fill="auto"/>
          </w:tcPr>
          <w:p w14:paraId="78021F52" w14:textId="77777777" w:rsidR="00671202" w:rsidRPr="00134B17" w:rsidRDefault="00671202" w:rsidP="00C7213D">
            <w:pPr>
              <w:rPr>
                <w:sz w:val="8"/>
                <w:szCs w:val="8"/>
              </w:rPr>
            </w:pPr>
          </w:p>
        </w:tc>
        <w:tc>
          <w:tcPr>
            <w:tcW w:w="3294" w:type="dxa"/>
            <w:gridSpan w:val="2"/>
            <w:tcBorders>
              <w:top w:val="single" w:sz="18" w:space="0" w:color="E36C0A" w:themeColor="accent6" w:themeShade="BF"/>
              <w:left w:val="nil"/>
              <w:bottom w:val="nil"/>
              <w:right w:val="nil"/>
            </w:tcBorders>
            <w:shd w:val="clear" w:color="auto" w:fill="auto"/>
          </w:tcPr>
          <w:p w14:paraId="047875EB" w14:textId="77777777" w:rsidR="00671202" w:rsidRDefault="00671202" w:rsidP="000448D7">
            <w:pPr>
              <w:jc w:val="both"/>
              <w:rPr>
                <w:b/>
                <w:color w:val="EE7444"/>
                <w:sz w:val="18"/>
                <w:szCs w:val="18"/>
              </w:rPr>
            </w:pPr>
          </w:p>
        </w:tc>
      </w:tr>
    </w:tbl>
    <w:p w14:paraId="5EE76440" w14:textId="69CBB5FF" w:rsidR="00671202" w:rsidRPr="00DD0461" w:rsidRDefault="00671202" w:rsidP="00671202">
      <w:pPr>
        <w:spacing w:line="276" w:lineRule="auto"/>
        <w:ind w:right="-108"/>
        <w:jc w:val="both"/>
        <w:rPr>
          <w:rFonts w:asciiTheme="majorHAnsi" w:hAnsiTheme="majorHAnsi"/>
          <w:b/>
          <w:color w:val="31849B" w:themeColor="accent5" w:themeShade="BF"/>
          <w:sz w:val="16"/>
          <w:szCs w:val="28"/>
        </w:rPr>
      </w:pPr>
      <w:r>
        <w:rPr>
          <w:rFonts w:asciiTheme="majorHAnsi" w:hAnsiTheme="majorHAnsi"/>
          <w:b/>
          <w:noProof/>
          <w:color w:val="31849B" w:themeColor="accent5" w:themeShade="BF"/>
          <w:sz w:val="16"/>
          <w:szCs w:val="28"/>
          <w:lang w:eastAsia="fr-FR"/>
        </w:rPr>
        <mc:AlternateContent>
          <mc:Choice Requires="wps">
            <w:drawing>
              <wp:anchor distT="0" distB="0" distL="114300" distR="114300" simplePos="0" relativeHeight="251668480" behindDoc="0" locked="0" layoutInCell="1" allowOverlap="1" wp14:anchorId="3B92F41F" wp14:editId="00EC4BAA">
                <wp:simplePos x="0" y="0"/>
                <wp:positionH relativeFrom="column">
                  <wp:posOffset>6985</wp:posOffset>
                </wp:positionH>
                <wp:positionV relativeFrom="paragraph">
                  <wp:posOffset>-49</wp:posOffset>
                </wp:positionV>
                <wp:extent cx="541020" cy="483870"/>
                <wp:effectExtent l="0" t="0" r="11430" b="11430"/>
                <wp:wrapNone/>
                <wp:docPr id="2336" name="Organigramme : Stockage à accès séquentiel 2336"/>
                <wp:cNvGraphicFramePr/>
                <a:graphic xmlns:a="http://schemas.openxmlformats.org/drawingml/2006/main">
                  <a:graphicData uri="http://schemas.microsoft.com/office/word/2010/wordprocessingShape">
                    <wps:wsp>
                      <wps:cNvSpPr/>
                      <wps:spPr>
                        <a:xfrm>
                          <a:off x="0" y="0"/>
                          <a:ext cx="541020" cy="483870"/>
                        </a:xfrm>
                        <a:prstGeom prst="flowChartMagneticTape">
                          <a:avLst/>
                        </a:prstGeom>
                        <a:solidFill>
                          <a:schemeClr val="bg1">
                            <a:alpha val="0"/>
                          </a:schemeClr>
                        </a:solidFill>
                        <a:ln w="19050">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7A81AC" w14:textId="77777777" w:rsidR="00671202" w:rsidRPr="00663E53" w:rsidRDefault="00671202" w:rsidP="00671202">
                            <w:pPr>
                              <w:rPr>
                                <w:rFonts w:asciiTheme="majorHAnsi" w:hAnsiTheme="majorHAnsi"/>
                                <w:b/>
                                <w:color w:val="31849B" w:themeColor="accent5" w:themeShade="BF"/>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1" coordsize="21600,21600" o:spt="131" path="ar,,21600,21600,18685,18165,10677,21597l20990,21597r,-3432xe">
                <v:stroke joinstyle="miter"/>
                <v:path o:connecttype="rect" textboxrect="3163,3163,18437,18437"/>
              </v:shapetype>
              <v:shape id="Organigramme : Stockage à accès séquentiel 2336" o:spid="_x0000_s1028" type="#_x0000_t131" style="position:absolute;left:0;text-align:left;margin-left:.55pt;margin-top:0;width:42.6pt;height:3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" fillcolor="white [3212]" strokecolor="#31849b [2408]" strokeweight="1.5pt">
                <v:fill opacity="0"/>
                <v:textbox>
                  <w:txbxContent>
                    <w:p w14:paraId="407A81AC" w14:textId="77777777" w:rsidR="00671202" w:rsidRPr="00663E53" w:rsidRDefault="00671202" w:rsidP="00671202">
                      <w:pPr>
                        <w:rPr>
                          <w:rFonts w:asciiTheme="majorHAnsi" w:hAnsiTheme="majorHAnsi"/>
                          <w:b/>
                          <w:color w:val="31849B" w:themeColor="accent5" w:themeShade="BF"/>
                          <w:sz w:val="24"/>
                          <w:szCs w:val="24"/>
                        </w:rPr>
                      </w:pP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2336" behindDoc="0" locked="0" layoutInCell="1" allowOverlap="1" wp14:anchorId="58C273D8" wp14:editId="36E30FF1">
                <wp:simplePos x="0" y="0"/>
                <wp:positionH relativeFrom="column">
                  <wp:posOffset>5653405</wp:posOffset>
                </wp:positionH>
                <wp:positionV relativeFrom="paragraph">
                  <wp:posOffset>67310</wp:posOffset>
                </wp:positionV>
                <wp:extent cx="2651760" cy="392430"/>
                <wp:effectExtent l="0" t="19050" r="34290" b="45720"/>
                <wp:wrapNone/>
                <wp:docPr id="2330" name="Flèche droite 2330"/>
                <wp:cNvGraphicFramePr/>
                <a:graphic xmlns:a="http://schemas.openxmlformats.org/drawingml/2006/main">
                  <a:graphicData uri="http://schemas.microsoft.com/office/word/2010/wordprocessingShape">
                    <wps:wsp>
                      <wps:cNvSpPr/>
                      <wps:spPr>
                        <a:xfrm>
                          <a:off x="0" y="0"/>
                          <a:ext cx="2651760" cy="392430"/>
                        </a:xfrm>
                        <a:prstGeom prst="rightArrow">
                          <a:avLst>
                            <a:gd name="adj1" fmla="val 70000"/>
                            <a:gd name="adj2" fmla="val 81652"/>
                          </a:avLst>
                        </a:prstGeom>
                        <a:solidFill>
                          <a:srgbClr val="00B5C6"/>
                        </a:solidFill>
                        <a:ln w="25400" cap="flat" cmpd="sng" algn="ctr">
                          <a:solidFill>
                            <a:srgbClr val="00B5C6"/>
                          </a:solidFill>
                          <a:prstDash val="solid"/>
                        </a:ln>
                        <a:effectLst/>
                      </wps:spPr>
                      <wps:txbx>
                        <w:txbxContent>
                          <w:p w14:paraId="00808F0E" w14:textId="77777777" w:rsidR="00671202" w:rsidRPr="00895522" w:rsidRDefault="00671202" w:rsidP="00671202">
                            <w:pPr>
                              <w:rPr>
                                <w:rFonts w:asciiTheme="majorHAnsi" w:hAnsiTheme="majorHAnsi"/>
                                <w:b/>
                                <w:color w:val="FFFFFF" w:themeColor="background1"/>
                                <w:szCs w:val="28"/>
                              </w:rPr>
                            </w:pPr>
                            <w:r>
                              <w:rPr>
                                <w:rFonts w:asciiTheme="majorHAnsi" w:hAnsiTheme="majorHAnsi"/>
                                <w:b/>
                                <w:color w:val="FFFFFF" w:themeColor="background1"/>
                                <w:szCs w:val="28"/>
                              </w:rPr>
                              <w:t xml:space="preserve">              </w:t>
                            </w:r>
                            <w:r w:rsidRPr="00FB3238">
                              <w:rPr>
                                <w:rFonts w:asciiTheme="majorHAnsi" w:hAnsiTheme="majorHAnsi"/>
                                <w:b/>
                                <w:color w:val="FFFFFF" w:themeColor="background1"/>
                                <w:szCs w:val="28"/>
                              </w:rPr>
                              <w:t>DIAGNOSTIC PARTAGÉ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330" o:spid="_x0000_s1029" type="#_x0000_t13" style="position:absolute;left:0;text-align:left;margin-left:445.15pt;margin-top:5.3pt;width:208.8pt;height:3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" adj="18990,3240" fillcolor="#00b5c6" strokecolor="#00b5c6" strokeweight="2pt">
                <v:textbox>
                  <w:txbxContent>
                    <w:p w14:paraId="00808F0E" w14:textId="77777777" w:rsidR="00671202" w:rsidRPr="00895522" w:rsidRDefault="00671202" w:rsidP="00671202">
                      <w:pPr>
                        <w:rPr>
                          <w:rFonts w:asciiTheme="majorHAnsi" w:hAnsiTheme="majorHAnsi"/>
                          <w:b/>
                          <w:color w:val="FFFFFF" w:themeColor="background1"/>
                          <w:szCs w:val="28"/>
                        </w:rPr>
                      </w:pPr>
                      <w:r>
                        <w:rPr>
                          <w:rFonts w:asciiTheme="majorHAnsi" w:hAnsiTheme="majorHAnsi"/>
                          <w:b/>
                          <w:color w:val="FFFFFF" w:themeColor="background1"/>
                          <w:szCs w:val="28"/>
                        </w:rPr>
                        <w:t xml:space="preserve">              </w:t>
                      </w:r>
                      <w:r w:rsidRPr="00FB3238">
                        <w:rPr>
                          <w:rFonts w:asciiTheme="majorHAnsi" w:hAnsiTheme="majorHAnsi"/>
                          <w:b/>
                          <w:color w:val="FFFFFF" w:themeColor="background1"/>
                          <w:szCs w:val="28"/>
                        </w:rPr>
                        <w:t>DIAGNOSTIC PARTAGÉ</w:t>
                      </w: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1312" behindDoc="0" locked="0" layoutInCell="1" allowOverlap="1" wp14:anchorId="3FE76EA9" wp14:editId="2C8D28A1">
                <wp:simplePos x="0" y="0"/>
                <wp:positionH relativeFrom="column">
                  <wp:posOffset>3283585</wp:posOffset>
                </wp:positionH>
                <wp:positionV relativeFrom="paragraph">
                  <wp:posOffset>-1270</wp:posOffset>
                </wp:positionV>
                <wp:extent cx="6416040" cy="525780"/>
                <wp:effectExtent l="19050" t="0" r="41910" b="26670"/>
                <wp:wrapNone/>
                <wp:docPr id="2332" name="Chevron 2332"/>
                <wp:cNvGraphicFramePr/>
                <a:graphic xmlns:a="http://schemas.openxmlformats.org/drawingml/2006/main">
                  <a:graphicData uri="http://schemas.microsoft.com/office/word/2010/wordprocessingShape">
                    <wps:wsp>
                      <wps:cNvSpPr/>
                      <wps:spPr>
                        <a:xfrm>
                          <a:off x="0" y="0"/>
                          <a:ext cx="6416040" cy="525780"/>
                        </a:xfrm>
                        <a:prstGeom prst="chevron">
                          <a:avLst/>
                        </a:prstGeom>
                        <a:solidFill>
                          <a:srgbClr val="00B5C6">
                            <a:alpha val="22000"/>
                          </a:srgbClr>
                        </a:solidFill>
                        <a:ln w="25400" cap="flat" cmpd="sng" algn="ctr">
                          <a:solidFill>
                            <a:srgbClr val="00B5C6"/>
                          </a:solidFill>
                          <a:prstDash val="solid"/>
                        </a:ln>
                        <a:effectLst/>
                      </wps:spPr>
                      <wps:txbx>
                        <w:txbxContent>
                          <w:p w14:paraId="1EC14658" w14:textId="77777777" w:rsidR="00671202" w:rsidRPr="00FB3238" w:rsidRDefault="00671202" w:rsidP="00671202">
                            <w:pPr>
                              <w:tabs>
                                <w:tab w:val="left" w:pos="567"/>
                                <w:tab w:val="left" w:pos="11907"/>
                              </w:tabs>
                              <w:rPr>
                                <w:rFonts w:asciiTheme="majorHAnsi" w:hAnsiTheme="majorHAnsi"/>
                                <w:b/>
                                <w:color w:val="00B5C6"/>
                                <w:sz w:val="24"/>
                                <w:szCs w:val="24"/>
                              </w:rPr>
                            </w:pPr>
                            <w:r>
                              <w:t xml:space="preserve">  </w:t>
                            </w:r>
                            <w:proofErr w:type="spellStart"/>
                            <w:r w:rsidRPr="00FB3238">
                              <w:rPr>
                                <w:rFonts w:asciiTheme="majorHAnsi" w:hAnsiTheme="majorHAnsi"/>
                                <w:b/>
                                <w:color w:val="00B5C6"/>
                                <w:sz w:val="44"/>
                                <w:szCs w:val="44"/>
                              </w:rPr>
                              <w:t>Act</w:t>
                            </w:r>
                            <w:proofErr w:type="spellEnd"/>
                            <w:r w:rsidRPr="00FB3238">
                              <w:rPr>
                                <w:rFonts w:asciiTheme="majorHAnsi" w:hAnsiTheme="majorHAnsi"/>
                                <w:b/>
                                <w:color w:val="00B5C6"/>
                                <w:sz w:val="56"/>
                                <w:szCs w:val="56"/>
                              </w:rPr>
                              <w:t xml:space="preserve"> </w:t>
                            </w:r>
                            <w:r w:rsidRPr="00FB3238">
                              <w:rPr>
                                <w:rFonts w:asciiTheme="majorHAnsi" w:hAnsiTheme="majorHAnsi"/>
                                <w:b/>
                                <w:color w:val="00B5C6"/>
                                <w:sz w:val="24"/>
                                <w:szCs w:val="24"/>
                              </w:rPr>
                              <w:t xml:space="preserve">  Agir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332" o:spid="_x0000_s1030" type="#_x0000_t55" style="position:absolute;left:0;text-align:left;margin-left:258.55pt;margin-top:-.1pt;width:505.2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" adj="20715" fillcolor="#00b5c6" strokecolor="#00b5c6" strokeweight="2pt">
                <v:fill opacity="14392f"/>
                <v:textbox>
                  <w:txbxContent>
                    <w:p w14:paraId="1EC14658" w14:textId="77777777" w:rsidR="00671202" w:rsidRPr="00FB3238" w:rsidRDefault="00671202" w:rsidP="00671202">
                      <w:pPr>
                        <w:tabs>
                          <w:tab w:val="left" w:pos="567"/>
                          <w:tab w:val="left" w:pos="11907"/>
                        </w:tabs>
                        <w:rPr>
                          <w:rFonts w:asciiTheme="majorHAnsi" w:hAnsiTheme="majorHAnsi"/>
                          <w:b/>
                          <w:color w:val="00B5C6"/>
                          <w:sz w:val="24"/>
                          <w:szCs w:val="24"/>
                        </w:rPr>
                      </w:pPr>
                      <w:r>
                        <w:t xml:space="preserve">  </w:t>
                      </w:r>
                      <w:proofErr w:type="spellStart"/>
                      <w:r w:rsidRPr="00FB3238">
                        <w:rPr>
                          <w:rFonts w:asciiTheme="majorHAnsi" w:hAnsiTheme="majorHAnsi"/>
                          <w:b/>
                          <w:color w:val="00B5C6"/>
                          <w:sz w:val="44"/>
                          <w:szCs w:val="44"/>
                        </w:rPr>
                        <w:t>Act</w:t>
                      </w:r>
                      <w:proofErr w:type="spellEnd"/>
                      <w:r w:rsidRPr="00FB3238">
                        <w:rPr>
                          <w:rFonts w:asciiTheme="majorHAnsi" w:hAnsiTheme="majorHAnsi"/>
                          <w:b/>
                          <w:color w:val="00B5C6"/>
                          <w:sz w:val="56"/>
                          <w:szCs w:val="56"/>
                        </w:rPr>
                        <w:t xml:space="preserve"> </w:t>
                      </w:r>
                      <w:r w:rsidRPr="00FB3238">
                        <w:rPr>
                          <w:rFonts w:asciiTheme="majorHAnsi" w:hAnsiTheme="majorHAnsi"/>
                          <w:b/>
                          <w:color w:val="00B5C6"/>
                          <w:sz w:val="24"/>
                          <w:szCs w:val="24"/>
                        </w:rPr>
                        <w:t xml:space="preserve">  Agir</w:t>
                      </w: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5408" behindDoc="0" locked="0" layoutInCell="1" allowOverlap="1" wp14:anchorId="3E5C7D28" wp14:editId="7D3A4B1C">
                <wp:simplePos x="0" y="0"/>
                <wp:positionH relativeFrom="column">
                  <wp:posOffset>8366125</wp:posOffset>
                </wp:positionH>
                <wp:positionV relativeFrom="paragraph">
                  <wp:posOffset>44450</wp:posOffset>
                </wp:positionV>
                <wp:extent cx="673735" cy="213360"/>
                <wp:effectExtent l="0" t="0" r="12065" b="15240"/>
                <wp:wrapNone/>
                <wp:docPr id="2331" name="Zone de texte 2331"/>
                <wp:cNvGraphicFramePr/>
                <a:graphic xmlns:a="http://schemas.openxmlformats.org/drawingml/2006/main">
                  <a:graphicData uri="http://schemas.microsoft.com/office/word/2010/wordprocessingShape">
                    <wps:wsp>
                      <wps:cNvSpPr txBox="1"/>
                      <wps:spPr>
                        <a:xfrm>
                          <a:off x="0" y="0"/>
                          <a:ext cx="673735" cy="213360"/>
                        </a:xfrm>
                        <a:prstGeom prst="rect">
                          <a:avLst/>
                        </a:prstGeom>
                        <a:solidFill>
                          <a:sysClr val="window" lastClr="FFFFFF"/>
                        </a:solidFill>
                        <a:ln w="6350">
                          <a:solidFill>
                            <a:srgbClr val="00B5C6"/>
                          </a:solidFill>
                        </a:ln>
                        <a:effectLst/>
                      </wps:spPr>
                      <wps:txbx>
                        <w:txbxContent>
                          <w:p w14:paraId="5F822799" w14:textId="77777777" w:rsidR="00671202" w:rsidRPr="00FB3238" w:rsidRDefault="00671202" w:rsidP="00671202">
                            <w:pPr>
                              <w:jc w:val="center"/>
                              <w:rPr>
                                <w:rFonts w:asciiTheme="majorHAnsi" w:hAnsiTheme="majorHAnsi"/>
                                <w:b/>
                                <w:color w:val="951B81"/>
                                <w:sz w:val="17"/>
                                <w:szCs w:val="17"/>
                              </w:rPr>
                            </w:pPr>
                            <w:r w:rsidRPr="00FB3238">
                              <w:rPr>
                                <w:rFonts w:asciiTheme="majorHAnsi" w:hAnsiTheme="majorHAnsi"/>
                                <w:b/>
                                <w:color w:val="951B81"/>
                                <w:sz w:val="17"/>
                                <w:szCs w:val="17"/>
                              </w:rPr>
                              <w:t>Objectifs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31" o:spid="_x0000_s1031" type="#_x0000_t202" style="position:absolute;left:0;text-align:left;margin-left:658.75pt;margin-top:3.5pt;width:53.05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" fillcolor="window" strokecolor="#00b5c6" strokeweight=".5pt">
                <v:textbox>
                  <w:txbxContent>
                    <w:p w14:paraId="5F822799" w14:textId="77777777" w:rsidR="00671202" w:rsidRPr="00FB3238" w:rsidRDefault="00671202" w:rsidP="00671202">
                      <w:pPr>
                        <w:jc w:val="center"/>
                        <w:rPr>
                          <w:rFonts w:asciiTheme="majorHAnsi" w:hAnsiTheme="majorHAnsi"/>
                          <w:b/>
                          <w:color w:val="951B81"/>
                          <w:sz w:val="17"/>
                          <w:szCs w:val="17"/>
                        </w:rPr>
                      </w:pPr>
                      <w:r w:rsidRPr="00FB3238">
                        <w:rPr>
                          <w:rFonts w:asciiTheme="majorHAnsi" w:hAnsiTheme="majorHAnsi"/>
                          <w:b/>
                          <w:color w:val="951B81"/>
                          <w:sz w:val="17"/>
                          <w:szCs w:val="17"/>
                        </w:rPr>
                        <w:t>Objectifs</w:t>
                      </w: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3360" behindDoc="0" locked="0" layoutInCell="1" allowOverlap="1" wp14:anchorId="40605A5F" wp14:editId="4B77C940">
                <wp:simplePos x="0" y="0"/>
                <wp:positionH relativeFrom="column">
                  <wp:posOffset>4708525</wp:posOffset>
                </wp:positionH>
                <wp:positionV relativeFrom="paragraph">
                  <wp:posOffset>59690</wp:posOffset>
                </wp:positionV>
                <wp:extent cx="819785" cy="221615"/>
                <wp:effectExtent l="0" t="0" r="18415" b="26035"/>
                <wp:wrapNone/>
                <wp:docPr id="2329" name="Zone de texte 2329"/>
                <wp:cNvGraphicFramePr/>
                <a:graphic xmlns:a="http://schemas.openxmlformats.org/drawingml/2006/main">
                  <a:graphicData uri="http://schemas.microsoft.com/office/word/2010/wordprocessingShape">
                    <wps:wsp>
                      <wps:cNvSpPr txBox="1"/>
                      <wps:spPr>
                        <a:xfrm>
                          <a:off x="0" y="0"/>
                          <a:ext cx="819785" cy="221615"/>
                        </a:xfrm>
                        <a:prstGeom prst="rect">
                          <a:avLst/>
                        </a:prstGeom>
                        <a:solidFill>
                          <a:sysClr val="window" lastClr="FFFFFF"/>
                        </a:solidFill>
                        <a:ln w="6350">
                          <a:solidFill>
                            <a:srgbClr val="00B5C6"/>
                          </a:solidFill>
                        </a:ln>
                        <a:effectLst/>
                      </wps:spPr>
                      <wps:txbx>
                        <w:txbxContent>
                          <w:p w14:paraId="73D5A893" w14:textId="77777777" w:rsidR="00671202" w:rsidRPr="00FB3238" w:rsidRDefault="00671202" w:rsidP="00671202">
                            <w:pPr>
                              <w:jc w:val="center"/>
                              <w:rPr>
                                <w:rFonts w:asciiTheme="majorHAnsi" w:hAnsiTheme="majorHAnsi"/>
                                <w:b/>
                                <w:color w:val="EE7444"/>
                                <w:sz w:val="17"/>
                                <w:szCs w:val="17"/>
                              </w:rPr>
                            </w:pPr>
                            <w:r w:rsidRPr="00FB3238">
                              <w:rPr>
                                <w:rFonts w:asciiTheme="majorHAnsi" w:hAnsiTheme="majorHAnsi"/>
                                <w:b/>
                                <w:color w:val="EE7444"/>
                                <w:sz w:val="17"/>
                                <w:szCs w:val="17"/>
                              </w:rPr>
                              <w:t>Points forts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29" o:spid="_x0000_s1032" type="#_x0000_t202" style="position:absolute;left:0;text-align:left;margin-left:370.75pt;margin-top:4.7pt;width:64.55pt;height:1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" fillcolor="window" strokecolor="#00b5c6" strokeweight=".5pt">
                <v:textbox>
                  <w:txbxContent>
                    <w:p w14:paraId="73D5A893" w14:textId="77777777" w:rsidR="00671202" w:rsidRPr="00FB3238" w:rsidRDefault="00671202" w:rsidP="00671202">
                      <w:pPr>
                        <w:jc w:val="center"/>
                        <w:rPr>
                          <w:rFonts w:asciiTheme="majorHAnsi" w:hAnsiTheme="majorHAnsi"/>
                          <w:b/>
                          <w:color w:val="EE7444"/>
                          <w:sz w:val="17"/>
                          <w:szCs w:val="17"/>
                        </w:rPr>
                      </w:pPr>
                      <w:r w:rsidRPr="00FB3238">
                        <w:rPr>
                          <w:rFonts w:asciiTheme="majorHAnsi" w:hAnsiTheme="majorHAnsi"/>
                          <w:b/>
                          <w:color w:val="EE7444"/>
                          <w:sz w:val="17"/>
                          <w:szCs w:val="17"/>
                        </w:rPr>
                        <w:t>Points forts</w:t>
                      </w:r>
                    </w:p>
                  </w:txbxContent>
                </v:textbox>
              </v:shape>
            </w:pict>
          </mc:Fallback>
        </mc:AlternateContent>
      </w:r>
      <w:r>
        <w:rPr>
          <w:rFonts w:asciiTheme="majorHAnsi" w:hAnsiTheme="majorHAnsi"/>
          <w:b/>
          <w:color w:val="31849B" w:themeColor="accent5" w:themeShade="BF"/>
          <w:sz w:val="16"/>
          <w:szCs w:val="28"/>
        </w:rPr>
        <w:t xml:space="preserve">               </w:t>
      </w:r>
    </w:p>
    <w:p w14:paraId="2466A8A1" w14:textId="1674792A" w:rsidR="00C7213D" w:rsidRPr="00671202" w:rsidRDefault="00671202" w:rsidP="00671202">
      <w:pPr>
        <w:pStyle w:val="Pieddepage"/>
        <w:rPr>
          <w:rFonts w:asciiTheme="majorHAnsi" w:hAnsiTheme="majorHAnsi"/>
          <w:b/>
          <w:color w:val="31849B" w:themeColor="accent5" w:themeShade="BF"/>
          <w:sz w:val="22"/>
          <w:szCs w:val="22"/>
        </w:rPr>
      </w:pPr>
      <w:r w:rsidRPr="00663E53">
        <w:rPr>
          <w:rFonts w:asciiTheme="majorHAnsi" w:eastAsia="Calibri" w:hAnsiTheme="majorHAnsi"/>
          <w:b/>
          <w:noProof/>
          <w:color w:val="31849B" w:themeColor="accent5" w:themeShade="BF"/>
          <w:sz w:val="16"/>
          <w:szCs w:val="22"/>
          <w:highlight w:val="yellow"/>
          <w:lang w:eastAsia="fr-FR"/>
        </w:rPr>
        <mc:AlternateContent>
          <mc:Choice Requires="wps">
            <w:drawing>
              <wp:anchor distT="0" distB="0" distL="114300" distR="114300" simplePos="0" relativeHeight="251666432" behindDoc="0" locked="0" layoutInCell="1" allowOverlap="1" wp14:anchorId="4D7074D1" wp14:editId="6E3E4439">
                <wp:simplePos x="0" y="0"/>
                <wp:positionH relativeFrom="column">
                  <wp:posOffset>8367785</wp:posOffset>
                </wp:positionH>
                <wp:positionV relativeFrom="paragraph">
                  <wp:posOffset>112786</wp:posOffset>
                </wp:positionV>
                <wp:extent cx="673735" cy="217170"/>
                <wp:effectExtent l="0" t="0" r="12065" b="11430"/>
                <wp:wrapNone/>
                <wp:docPr id="2334" name="Zone de texte 2334"/>
                <wp:cNvGraphicFramePr/>
                <a:graphic xmlns:a="http://schemas.openxmlformats.org/drawingml/2006/main">
                  <a:graphicData uri="http://schemas.microsoft.com/office/word/2010/wordprocessingShape">
                    <wps:wsp>
                      <wps:cNvSpPr txBox="1"/>
                      <wps:spPr>
                        <a:xfrm>
                          <a:off x="0" y="0"/>
                          <a:ext cx="673735" cy="217170"/>
                        </a:xfrm>
                        <a:prstGeom prst="rect">
                          <a:avLst/>
                        </a:prstGeom>
                        <a:solidFill>
                          <a:sysClr val="window" lastClr="FFFFFF"/>
                        </a:solidFill>
                        <a:ln w="6350">
                          <a:solidFill>
                            <a:srgbClr val="00B5C6"/>
                          </a:solidFill>
                        </a:ln>
                        <a:effectLst/>
                      </wps:spPr>
                      <wps:txbx>
                        <w:txbxContent>
                          <w:p w14:paraId="3200FB6F" w14:textId="77777777" w:rsidR="00671202" w:rsidRPr="00FB3238" w:rsidRDefault="00671202" w:rsidP="00671202">
                            <w:pPr>
                              <w:jc w:val="center"/>
                              <w:rPr>
                                <w:rFonts w:asciiTheme="majorHAnsi" w:hAnsiTheme="majorHAnsi"/>
                                <w:b/>
                                <w:color w:val="2AAC66"/>
                                <w:sz w:val="17"/>
                                <w:szCs w:val="17"/>
                              </w:rPr>
                            </w:pPr>
                            <w:r w:rsidRPr="00FB3238">
                              <w:rPr>
                                <w:rFonts w:asciiTheme="majorHAnsi" w:hAnsiTheme="majorHAnsi"/>
                                <w:b/>
                                <w:color w:val="2AAC66"/>
                                <w:sz w:val="17"/>
                                <w:szCs w:val="17"/>
                              </w:rPr>
                              <w:t>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34" o:spid="_x0000_s1033" type="#_x0000_t202" style="position:absolute;margin-left:658.9pt;margin-top:8.9pt;width:53.05pt;height:17.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" fillcolor="window" strokecolor="#00b5c6" strokeweight=".5pt">
                <v:textbox>
                  <w:txbxContent>
                    <w:p w14:paraId="3200FB6F" w14:textId="77777777" w:rsidR="00671202" w:rsidRPr="00FB3238" w:rsidRDefault="00671202" w:rsidP="00671202">
                      <w:pPr>
                        <w:jc w:val="center"/>
                        <w:rPr>
                          <w:rFonts w:asciiTheme="majorHAnsi" w:hAnsiTheme="majorHAnsi"/>
                          <w:b/>
                          <w:color w:val="2AAC66"/>
                          <w:sz w:val="17"/>
                          <w:szCs w:val="17"/>
                        </w:rPr>
                      </w:pPr>
                      <w:r w:rsidRPr="00FB3238">
                        <w:rPr>
                          <w:rFonts w:asciiTheme="majorHAnsi" w:hAnsiTheme="majorHAnsi"/>
                          <w:b/>
                          <w:color w:val="2AAC66"/>
                          <w:sz w:val="17"/>
                          <w:szCs w:val="17"/>
                        </w:rPr>
                        <w:t>Actions</w:t>
                      </w:r>
                    </w:p>
                  </w:txbxContent>
                </v:textbox>
              </v:shape>
            </w:pict>
          </mc:Fallback>
        </mc:AlternateContent>
      </w:r>
      <w:r w:rsidRPr="00663E53">
        <w:rPr>
          <w:rFonts w:asciiTheme="majorHAnsi" w:eastAsia="Calibri" w:hAnsiTheme="majorHAnsi"/>
          <w:b/>
          <w:noProof/>
          <w:color w:val="31849B" w:themeColor="accent5" w:themeShade="BF"/>
          <w:sz w:val="16"/>
          <w:szCs w:val="22"/>
          <w:highlight w:val="yellow"/>
          <w:lang w:eastAsia="fr-FR"/>
        </w:rPr>
        <mc:AlternateContent>
          <mc:Choice Requires="wps">
            <w:drawing>
              <wp:anchor distT="0" distB="0" distL="114300" distR="114300" simplePos="0" relativeHeight="251664384" behindDoc="0" locked="0" layoutInCell="1" allowOverlap="1" wp14:anchorId="65CC37CA" wp14:editId="66852E9A">
                <wp:simplePos x="0" y="0"/>
                <wp:positionH relativeFrom="column">
                  <wp:posOffset>4709160</wp:posOffset>
                </wp:positionH>
                <wp:positionV relativeFrom="paragraph">
                  <wp:posOffset>118745</wp:posOffset>
                </wp:positionV>
                <wp:extent cx="819785" cy="217170"/>
                <wp:effectExtent l="0" t="0" r="18415" b="11430"/>
                <wp:wrapSquare wrapText="bothSides"/>
                <wp:docPr id="2333" name="Zone de texte 2333"/>
                <wp:cNvGraphicFramePr/>
                <a:graphic xmlns:a="http://schemas.openxmlformats.org/drawingml/2006/main">
                  <a:graphicData uri="http://schemas.microsoft.com/office/word/2010/wordprocessingShape">
                    <wps:wsp>
                      <wps:cNvSpPr txBox="1"/>
                      <wps:spPr>
                        <a:xfrm>
                          <a:off x="0" y="0"/>
                          <a:ext cx="819785" cy="217170"/>
                        </a:xfrm>
                        <a:prstGeom prst="rect">
                          <a:avLst/>
                        </a:prstGeom>
                        <a:solidFill>
                          <a:sysClr val="window" lastClr="FFFFFF"/>
                        </a:solidFill>
                        <a:ln w="6350">
                          <a:solidFill>
                            <a:srgbClr val="00B5C6"/>
                          </a:solidFill>
                        </a:ln>
                        <a:effectLst/>
                      </wps:spPr>
                      <wps:txbx>
                        <w:txbxContent>
                          <w:p w14:paraId="1733D133" w14:textId="77777777" w:rsidR="00671202" w:rsidRPr="00FB3238" w:rsidRDefault="00671202" w:rsidP="00671202">
                            <w:pPr>
                              <w:jc w:val="center"/>
                              <w:rPr>
                                <w:rFonts w:asciiTheme="majorHAnsi" w:hAnsiTheme="majorHAnsi"/>
                                <w:b/>
                                <w:color w:val="EE7444"/>
                                <w:sz w:val="17"/>
                                <w:szCs w:val="17"/>
                              </w:rPr>
                            </w:pPr>
                            <w:r w:rsidRPr="00FB3238">
                              <w:rPr>
                                <w:rFonts w:asciiTheme="majorHAnsi" w:hAnsiTheme="majorHAnsi"/>
                                <w:b/>
                                <w:color w:val="EE7444"/>
                                <w:sz w:val="17"/>
                                <w:szCs w:val="17"/>
                              </w:rPr>
                              <w:t>Points faibles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33" o:spid="_x0000_s1034" type="#_x0000_t202" style="position:absolute;margin-left:370.8pt;margin-top:9.35pt;width:64.55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" fillcolor="window" strokecolor="#00b5c6" strokeweight=".5pt">
                <v:textbox>
                  <w:txbxContent>
                    <w:p w14:paraId="1733D133" w14:textId="77777777" w:rsidR="00671202" w:rsidRPr="00FB3238" w:rsidRDefault="00671202" w:rsidP="00671202">
                      <w:pPr>
                        <w:jc w:val="center"/>
                        <w:rPr>
                          <w:rFonts w:asciiTheme="majorHAnsi" w:hAnsiTheme="majorHAnsi"/>
                          <w:b/>
                          <w:color w:val="EE7444"/>
                          <w:sz w:val="17"/>
                          <w:szCs w:val="17"/>
                        </w:rPr>
                      </w:pPr>
                      <w:r w:rsidRPr="00FB3238">
                        <w:rPr>
                          <w:rFonts w:asciiTheme="majorHAnsi" w:hAnsiTheme="majorHAnsi"/>
                          <w:b/>
                          <w:color w:val="EE7444"/>
                          <w:sz w:val="17"/>
                          <w:szCs w:val="17"/>
                        </w:rPr>
                        <w:t>Points faibles</w:t>
                      </w:r>
                    </w:p>
                  </w:txbxContent>
                </v:textbox>
                <w10:wrap type="square"/>
              </v:shape>
            </w:pict>
          </mc:Fallback>
        </mc:AlternateContent>
      </w:r>
      <w:r>
        <w:rPr>
          <w:b/>
          <w:color w:val="31849B" w:themeColor="accent5" w:themeShade="BF"/>
        </w:rPr>
        <w:t xml:space="preserve">      </w:t>
      </w:r>
      <w:r w:rsidR="00D91EFA">
        <w:rPr>
          <w:rFonts w:asciiTheme="majorHAnsi" w:hAnsiTheme="majorHAnsi"/>
          <w:b/>
          <w:color w:val="31849B" w:themeColor="accent5" w:themeShade="BF"/>
          <w:sz w:val="22"/>
          <w:szCs w:val="22"/>
        </w:rPr>
        <w:t>2.7</w:t>
      </w:r>
    </w:p>
    <w:sectPr w:rsidR="00C7213D" w:rsidRPr="00671202" w:rsidSect="00671202">
      <w:footerReference w:type="default" r:id="rId18"/>
      <w:pgSz w:w="16838" w:h="11906" w:orient="landscape" w:code="9"/>
      <w:pgMar w:top="567" w:right="567" w:bottom="142" w:left="56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18EEC" w14:textId="77777777" w:rsidR="00C03477" w:rsidRDefault="00C03477" w:rsidP="009B6E81">
      <w:r>
        <w:separator/>
      </w:r>
    </w:p>
    <w:p w14:paraId="6894D25E" w14:textId="77777777" w:rsidR="00C03477" w:rsidRDefault="00C03477"/>
  </w:endnote>
  <w:endnote w:type="continuationSeparator" w:id="0">
    <w:p w14:paraId="1FB6F54C" w14:textId="77777777" w:rsidR="00C03477" w:rsidRDefault="00C03477" w:rsidP="009B6E81">
      <w:r>
        <w:continuationSeparator/>
      </w:r>
    </w:p>
    <w:p w14:paraId="48ED2473" w14:textId="77777777" w:rsidR="00C03477" w:rsidRDefault="00C03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DA7E3" w14:textId="7EC0AB59" w:rsidR="00DD0461" w:rsidRPr="00DD0461" w:rsidRDefault="00DD0461" w:rsidP="00FB4090">
    <w:pPr>
      <w:spacing w:line="276" w:lineRule="auto"/>
      <w:ind w:right="-108"/>
      <w:jc w:val="both"/>
      <w:rPr>
        <w:rFonts w:asciiTheme="majorHAnsi" w:hAnsiTheme="majorHAnsi"/>
        <w:b/>
        <w:color w:val="31849B" w:themeColor="accent5" w:themeShade="BF"/>
        <w:sz w:val="16"/>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55055" w14:textId="77777777" w:rsidR="00C03477" w:rsidRDefault="00C03477" w:rsidP="009B6E81">
      <w:r>
        <w:separator/>
      </w:r>
    </w:p>
    <w:p w14:paraId="0C5775B8" w14:textId="77777777" w:rsidR="00C03477" w:rsidRDefault="00C03477"/>
  </w:footnote>
  <w:footnote w:type="continuationSeparator" w:id="0">
    <w:p w14:paraId="0021C6DA" w14:textId="77777777" w:rsidR="00C03477" w:rsidRDefault="00C03477" w:rsidP="009B6E81">
      <w:r>
        <w:continuationSeparator/>
      </w:r>
    </w:p>
    <w:p w14:paraId="2AD65896" w14:textId="77777777" w:rsidR="00C03477" w:rsidRDefault="00C0347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34FA"/>
    <w:multiLevelType w:val="hybridMultilevel"/>
    <w:tmpl w:val="C94CF33A"/>
    <w:lvl w:ilvl="0" w:tplc="6E2E678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EB3BE3"/>
    <w:multiLevelType w:val="hybridMultilevel"/>
    <w:tmpl w:val="A0D6A59C"/>
    <w:lvl w:ilvl="0" w:tplc="ADEEEE6E">
      <w:start w:val="1"/>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2C6773B"/>
    <w:multiLevelType w:val="hybridMultilevel"/>
    <w:tmpl w:val="ED5C6520"/>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3850A67"/>
    <w:multiLevelType w:val="hybridMultilevel"/>
    <w:tmpl w:val="A2D2DA3E"/>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4">
    <w:nsid w:val="1C134DD9"/>
    <w:multiLevelType w:val="hybridMultilevel"/>
    <w:tmpl w:val="83FA81AC"/>
    <w:lvl w:ilvl="0" w:tplc="CBA2829E">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E29471D"/>
    <w:multiLevelType w:val="hybridMultilevel"/>
    <w:tmpl w:val="F372F464"/>
    <w:lvl w:ilvl="0" w:tplc="040C0001">
      <w:start w:val="1"/>
      <w:numFmt w:val="bullet"/>
      <w:lvlText w:val=""/>
      <w:lvlJc w:val="left"/>
      <w:pPr>
        <w:ind w:left="739" w:hanging="360"/>
      </w:pPr>
      <w:rPr>
        <w:rFonts w:ascii="Symbol" w:hAnsi="Symbol" w:hint="default"/>
        <w:color w:val="231F20"/>
      </w:rPr>
    </w:lvl>
    <w:lvl w:ilvl="1" w:tplc="040C0003" w:tentative="1">
      <w:start w:val="1"/>
      <w:numFmt w:val="bullet"/>
      <w:lvlText w:val="o"/>
      <w:lvlJc w:val="left"/>
      <w:pPr>
        <w:ind w:left="1459" w:hanging="360"/>
      </w:pPr>
      <w:rPr>
        <w:rFonts w:ascii="Courier New" w:hAnsi="Courier New" w:cs="Courier New" w:hint="default"/>
      </w:rPr>
    </w:lvl>
    <w:lvl w:ilvl="2" w:tplc="040C0005" w:tentative="1">
      <w:start w:val="1"/>
      <w:numFmt w:val="bullet"/>
      <w:lvlText w:val=""/>
      <w:lvlJc w:val="left"/>
      <w:pPr>
        <w:ind w:left="2179" w:hanging="360"/>
      </w:pPr>
      <w:rPr>
        <w:rFonts w:ascii="Wingdings" w:hAnsi="Wingdings" w:hint="default"/>
      </w:rPr>
    </w:lvl>
    <w:lvl w:ilvl="3" w:tplc="040C0001" w:tentative="1">
      <w:start w:val="1"/>
      <w:numFmt w:val="bullet"/>
      <w:lvlText w:val=""/>
      <w:lvlJc w:val="left"/>
      <w:pPr>
        <w:ind w:left="2899" w:hanging="360"/>
      </w:pPr>
      <w:rPr>
        <w:rFonts w:ascii="Symbol" w:hAnsi="Symbol" w:hint="default"/>
      </w:rPr>
    </w:lvl>
    <w:lvl w:ilvl="4" w:tplc="040C0003" w:tentative="1">
      <w:start w:val="1"/>
      <w:numFmt w:val="bullet"/>
      <w:lvlText w:val="o"/>
      <w:lvlJc w:val="left"/>
      <w:pPr>
        <w:ind w:left="3619" w:hanging="360"/>
      </w:pPr>
      <w:rPr>
        <w:rFonts w:ascii="Courier New" w:hAnsi="Courier New" w:cs="Courier New" w:hint="default"/>
      </w:rPr>
    </w:lvl>
    <w:lvl w:ilvl="5" w:tplc="040C0005" w:tentative="1">
      <w:start w:val="1"/>
      <w:numFmt w:val="bullet"/>
      <w:lvlText w:val=""/>
      <w:lvlJc w:val="left"/>
      <w:pPr>
        <w:ind w:left="4339" w:hanging="360"/>
      </w:pPr>
      <w:rPr>
        <w:rFonts w:ascii="Wingdings" w:hAnsi="Wingdings" w:hint="default"/>
      </w:rPr>
    </w:lvl>
    <w:lvl w:ilvl="6" w:tplc="040C0001" w:tentative="1">
      <w:start w:val="1"/>
      <w:numFmt w:val="bullet"/>
      <w:lvlText w:val=""/>
      <w:lvlJc w:val="left"/>
      <w:pPr>
        <w:ind w:left="5059" w:hanging="360"/>
      </w:pPr>
      <w:rPr>
        <w:rFonts w:ascii="Symbol" w:hAnsi="Symbol" w:hint="default"/>
      </w:rPr>
    </w:lvl>
    <w:lvl w:ilvl="7" w:tplc="040C0003" w:tentative="1">
      <w:start w:val="1"/>
      <w:numFmt w:val="bullet"/>
      <w:lvlText w:val="o"/>
      <w:lvlJc w:val="left"/>
      <w:pPr>
        <w:ind w:left="5779" w:hanging="360"/>
      </w:pPr>
      <w:rPr>
        <w:rFonts w:ascii="Courier New" w:hAnsi="Courier New" w:cs="Courier New" w:hint="default"/>
      </w:rPr>
    </w:lvl>
    <w:lvl w:ilvl="8" w:tplc="040C0005" w:tentative="1">
      <w:start w:val="1"/>
      <w:numFmt w:val="bullet"/>
      <w:lvlText w:val=""/>
      <w:lvlJc w:val="left"/>
      <w:pPr>
        <w:ind w:left="6499" w:hanging="360"/>
      </w:pPr>
      <w:rPr>
        <w:rFonts w:ascii="Wingdings" w:hAnsi="Wingdings" w:hint="default"/>
      </w:rPr>
    </w:lvl>
  </w:abstractNum>
  <w:abstractNum w:abstractNumId="6">
    <w:nsid w:val="1ED91F1C"/>
    <w:multiLevelType w:val="hybridMultilevel"/>
    <w:tmpl w:val="0BCAA660"/>
    <w:lvl w:ilvl="0" w:tplc="91C019FA">
      <w:start w:val="1"/>
      <w:numFmt w:val="bullet"/>
      <w:lvlText w:val="•"/>
      <w:lvlJc w:val="left"/>
      <w:pPr>
        <w:tabs>
          <w:tab w:val="num" w:pos="720"/>
        </w:tabs>
        <w:ind w:left="720" w:hanging="360"/>
      </w:pPr>
      <w:rPr>
        <w:rFonts w:ascii="Times New Roman" w:hAnsi="Times New Roman" w:hint="default"/>
      </w:rPr>
    </w:lvl>
    <w:lvl w:ilvl="1" w:tplc="D84097B0">
      <w:start w:val="1"/>
      <w:numFmt w:val="bullet"/>
      <w:lvlText w:val="•"/>
      <w:lvlJc w:val="left"/>
      <w:pPr>
        <w:tabs>
          <w:tab w:val="num" w:pos="1440"/>
        </w:tabs>
        <w:ind w:left="1440" w:hanging="360"/>
      </w:pPr>
      <w:rPr>
        <w:rFonts w:ascii="Times New Roman" w:hAnsi="Times New Roman" w:hint="default"/>
      </w:rPr>
    </w:lvl>
    <w:lvl w:ilvl="2" w:tplc="D9D425C4" w:tentative="1">
      <w:start w:val="1"/>
      <w:numFmt w:val="bullet"/>
      <w:lvlText w:val="•"/>
      <w:lvlJc w:val="left"/>
      <w:pPr>
        <w:tabs>
          <w:tab w:val="num" w:pos="2160"/>
        </w:tabs>
        <w:ind w:left="2160" w:hanging="360"/>
      </w:pPr>
      <w:rPr>
        <w:rFonts w:ascii="Times New Roman" w:hAnsi="Times New Roman" w:hint="default"/>
      </w:rPr>
    </w:lvl>
    <w:lvl w:ilvl="3" w:tplc="4C303002" w:tentative="1">
      <w:start w:val="1"/>
      <w:numFmt w:val="bullet"/>
      <w:lvlText w:val="•"/>
      <w:lvlJc w:val="left"/>
      <w:pPr>
        <w:tabs>
          <w:tab w:val="num" w:pos="2880"/>
        </w:tabs>
        <w:ind w:left="2880" w:hanging="360"/>
      </w:pPr>
      <w:rPr>
        <w:rFonts w:ascii="Times New Roman" w:hAnsi="Times New Roman" w:hint="default"/>
      </w:rPr>
    </w:lvl>
    <w:lvl w:ilvl="4" w:tplc="46046400" w:tentative="1">
      <w:start w:val="1"/>
      <w:numFmt w:val="bullet"/>
      <w:lvlText w:val="•"/>
      <w:lvlJc w:val="left"/>
      <w:pPr>
        <w:tabs>
          <w:tab w:val="num" w:pos="3600"/>
        </w:tabs>
        <w:ind w:left="3600" w:hanging="360"/>
      </w:pPr>
      <w:rPr>
        <w:rFonts w:ascii="Times New Roman" w:hAnsi="Times New Roman" w:hint="default"/>
      </w:rPr>
    </w:lvl>
    <w:lvl w:ilvl="5" w:tplc="B81ECCA6" w:tentative="1">
      <w:start w:val="1"/>
      <w:numFmt w:val="bullet"/>
      <w:lvlText w:val="•"/>
      <w:lvlJc w:val="left"/>
      <w:pPr>
        <w:tabs>
          <w:tab w:val="num" w:pos="4320"/>
        </w:tabs>
        <w:ind w:left="4320" w:hanging="360"/>
      </w:pPr>
      <w:rPr>
        <w:rFonts w:ascii="Times New Roman" w:hAnsi="Times New Roman" w:hint="default"/>
      </w:rPr>
    </w:lvl>
    <w:lvl w:ilvl="6" w:tplc="8462102A" w:tentative="1">
      <w:start w:val="1"/>
      <w:numFmt w:val="bullet"/>
      <w:lvlText w:val="•"/>
      <w:lvlJc w:val="left"/>
      <w:pPr>
        <w:tabs>
          <w:tab w:val="num" w:pos="5040"/>
        </w:tabs>
        <w:ind w:left="5040" w:hanging="360"/>
      </w:pPr>
      <w:rPr>
        <w:rFonts w:ascii="Times New Roman" w:hAnsi="Times New Roman" w:hint="default"/>
      </w:rPr>
    </w:lvl>
    <w:lvl w:ilvl="7" w:tplc="65FCD97A" w:tentative="1">
      <w:start w:val="1"/>
      <w:numFmt w:val="bullet"/>
      <w:lvlText w:val="•"/>
      <w:lvlJc w:val="left"/>
      <w:pPr>
        <w:tabs>
          <w:tab w:val="num" w:pos="5760"/>
        </w:tabs>
        <w:ind w:left="5760" w:hanging="360"/>
      </w:pPr>
      <w:rPr>
        <w:rFonts w:ascii="Times New Roman" w:hAnsi="Times New Roman" w:hint="default"/>
      </w:rPr>
    </w:lvl>
    <w:lvl w:ilvl="8" w:tplc="C1406906" w:tentative="1">
      <w:start w:val="1"/>
      <w:numFmt w:val="bullet"/>
      <w:lvlText w:val="•"/>
      <w:lvlJc w:val="left"/>
      <w:pPr>
        <w:tabs>
          <w:tab w:val="num" w:pos="6480"/>
        </w:tabs>
        <w:ind w:left="6480" w:hanging="360"/>
      </w:pPr>
      <w:rPr>
        <w:rFonts w:ascii="Times New Roman" w:hAnsi="Times New Roman" w:hint="default"/>
      </w:rPr>
    </w:lvl>
  </w:abstractNum>
  <w:abstractNum w:abstractNumId="7">
    <w:nsid w:val="25F85824"/>
    <w:multiLevelType w:val="hybridMultilevel"/>
    <w:tmpl w:val="64BCDF14"/>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8">
    <w:nsid w:val="2A9F43EF"/>
    <w:multiLevelType w:val="hybridMultilevel"/>
    <w:tmpl w:val="F496BDE0"/>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E0C47AB"/>
    <w:multiLevelType w:val="hybridMultilevel"/>
    <w:tmpl w:val="AC163BF2"/>
    <w:lvl w:ilvl="0" w:tplc="4510C930">
      <w:start w:val="1"/>
      <w:numFmt w:val="decimal"/>
      <w:lvlText w:val="%1"/>
      <w:lvlJc w:val="left"/>
      <w:pPr>
        <w:ind w:left="396" w:hanging="360"/>
      </w:pPr>
      <w:rPr>
        <w:rFonts w:hint="default"/>
      </w:rPr>
    </w:lvl>
    <w:lvl w:ilvl="1" w:tplc="040C0019" w:tentative="1">
      <w:start w:val="1"/>
      <w:numFmt w:val="lowerLetter"/>
      <w:lvlText w:val="%2."/>
      <w:lvlJc w:val="left"/>
      <w:pPr>
        <w:ind w:left="1116" w:hanging="360"/>
      </w:pPr>
    </w:lvl>
    <w:lvl w:ilvl="2" w:tplc="040C001B" w:tentative="1">
      <w:start w:val="1"/>
      <w:numFmt w:val="lowerRoman"/>
      <w:lvlText w:val="%3."/>
      <w:lvlJc w:val="right"/>
      <w:pPr>
        <w:ind w:left="1836" w:hanging="180"/>
      </w:pPr>
    </w:lvl>
    <w:lvl w:ilvl="3" w:tplc="040C000F" w:tentative="1">
      <w:start w:val="1"/>
      <w:numFmt w:val="decimal"/>
      <w:lvlText w:val="%4."/>
      <w:lvlJc w:val="left"/>
      <w:pPr>
        <w:ind w:left="2556" w:hanging="360"/>
      </w:pPr>
    </w:lvl>
    <w:lvl w:ilvl="4" w:tplc="040C0019" w:tentative="1">
      <w:start w:val="1"/>
      <w:numFmt w:val="lowerLetter"/>
      <w:lvlText w:val="%5."/>
      <w:lvlJc w:val="left"/>
      <w:pPr>
        <w:ind w:left="3276" w:hanging="360"/>
      </w:pPr>
    </w:lvl>
    <w:lvl w:ilvl="5" w:tplc="040C001B" w:tentative="1">
      <w:start w:val="1"/>
      <w:numFmt w:val="lowerRoman"/>
      <w:lvlText w:val="%6."/>
      <w:lvlJc w:val="right"/>
      <w:pPr>
        <w:ind w:left="3996" w:hanging="180"/>
      </w:pPr>
    </w:lvl>
    <w:lvl w:ilvl="6" w:tplc="040C000F" w:tentative="1">
      <w:start w:val="1"/>
      <w:numFmt w:val="decimal"/>
      <w:lvlText w:val="%7."/>
      <w:lvlJc w:val="left"/>
      <w:pPr>
        <w:ind w:left="4716" w:hanging="360"/>
      </w:pPr>
    </w:lvl>
    <w:lvl w:ilvl="7" w:tplc="040C0019" w:tentative="1">
      <w:start w:val="1"/>
      <w:numFmt w:val="lowerLetter"/>
      <w:lvlText w:val="%8."/>
      <w:lvlJc w:val="left"/>
      <w:pPr>
        <w:ind w:left="5436" w:hanging="360"/>
      </w:pPr>
    </w:lvl>
    <w:lvl w:ilvl="8" w:tplc="040C001B" w:tentative="1">
      <w:start w:val="1"/>
      <w:numFmt w:val="lowerRoman"/>
      <w:lvlText w:val="%9."/>
      <w:lvlJc w:val="right"/>
      <w:pPr>
        <w:ind w:left="6156" w:hanging="180"/>
      </w:pPr>
    </w:lvl>
  </w:abstractNum>
  <w:abstractNum w:abstractNumId="10">
    <w:nsid w:val="2FD00549"/>
    <w:multiLevelType w:val="hybridMultilevel"/>
    <w:tmpl w:val="2026C55E"/>
    <w:lvl w:ilvl="0" w:tplc="040C0001">
      <w:start w:val="1"/>
      <w:numFmt w:val="bullet"/>
      <w:lvlText w:val=""/>
      <w:lvlJc w:val="left"/>
      <w:pPr>
        <w:ind w:left="450" w:hanging="360"/>
      </w:pPr>
      <w:rPr>
        <w:rFonts w:ascii="Symbol" w:hAnsi="Symbol"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1">
    <w:nsid w:val="379926E7"/>
    <w:multiLevelType w:val="hybridMultilevel"/>
    <w:tmpl w:val="D3DC5DA6"/>
    <w:lvl w:ilvl="0" w:tplc="4276169A">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9884A03"/>
    <w:multiLevelType w:val="hybridMultilevel"/>
    <w:tmpl w:val="07EAE14C"/>
    <w:lvl w:ilvl="0" w:tplc="AA0879EA">
      <w:start w:val="1"/>
      <w:numFmt w:val="decimal"/>
      <w:pStyle w:val="Titre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45EE7DA4"/>
    <w:multiLevelType w:val="hybridMultilevel"/>
    <w:tmpl w:val="A38EFDAE"/>
    <w:lvl w:ilvl="0" w:tplc="278CA8C4">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4">
    <w:nsid w:val="4CCA2A38"/>
    <w:multiLevelType w:val="hybridMultilevel"/>
    <w:tmpl w:val="B40CE23E"/>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5">
    <w:nsid w:val="4D4168E8"/>
    <w:multiLevelType w:val="hybridMultilevel"/>
    <w:tmpl w:val="C794F954"/>
    <w:lvl w:ilvl="0" w:tplc="4A446EB6">
      <w:numFmt w:val="bullet"/>
      <w:lvlText w:val="-"/>
      <w:lvlJc w:val="left"/>
      <w:pPr>
        <w:ind w:left="720" w:hanging="360"/>
      </w:pPr>
      <w:rPr>
        <w:rFonts w:ascii="Calibri" w:eastAsia="Calibri" w:hAnsi="Calibri" w:cs="Times New Roman" w:hint="default"/>
        <w:color w:val="231F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15C7CD2"/>
    <w:multiLevelType w:val="hybridMultilevel"/>
    <w:tmpl w:val="D2EC4042"/>
    <w:lvl w:ilvl="0" w:tplc="040C0001">
      <w:start w:val="1"/>
      <w:numFmt w:val="bullet"/>
      <w:lvlText w:val=""/>
      <w:lvlJc w:val="left"/>
      <w:pPr>
        <w:ind w:left="720" w:hanging="360"/>
      </w:pPr>
      <w:rPr>
        <w:rFonts w:ascii="Symbol" w:hAnsi="Symbol" w:hint="default"/>
        <w:color w:val="231F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9BE0A68"/>
    <w:multiLevelType w:val="hybridMultilevel"/>
    <w:tmpl w:val="C226CF86"/>
    <w:lvl w:ilvl="0" w:tplc="040C0001">
      <w:start w:val="1"/>
      <w:numFmt w:val="bullet"/>
      <w:lvlText w:val=""/>
      <w:lvlJc w:val="left"/>
      <w:pPr>
        <w:ind w:left="728" w:hanging="360"/>
      </w:pPr>
      <w:rPr>
        <w:rFonts w:ascii="Symbol" w:hAnsi="Symbol" w:hint="default"/>
        <w:color w:val="231F20"/>
      </w:rPr>
    </w:lvl>
    <w:lvl w:ilvl="1" w:tplc="040C0003" w:tentative="1">
      <w:start w:val="1"/>
      <w:numFmt w:val="bullet"/>
      <w:lvlText w:val="o"/>
      <w:lvlJc w:val="left"/>
      <w:pPr>
        <w:ind w:left="1448" w:hanging="360"/>
      </w:pPr>
      <w:rPr>
        <w:rFonts w:ascii="Courier New" w:hAnsi="Courier New" w:cs="Courier New" w:hint="default"/>
      </w:rPr>
    </w:lvl>
    <w:lvl w:ilvl="2" w:tplc="040C0005" w:tentative="1">
      <w:start w:val="1"/>
      <w:numFmt w:val="bullet"/>
      <w:lvlText w:val=""/>
      <w:lvlJc w:val="left"/>
      <w:pPr>
        <w:ind w:left="2168" w:hanging="360"/>
      </w:pPr>
      <w:rPr>
        <w:rFonts w:ascii="Wingdings" w:hAnsi="Wingdings" w:hint="default"/>
      </w:rPr>
    </w:lvl>
    <w:lvl w:ilvl="3" w:tplc="040C0001" w:tentative="1">
      <w:start w:val="1"/>
      <w:numFmt w:val="bullet"/>
      <w:lvlText w:val=""/>
      <w:lvlJc w:val="left"/>
      <w:pPr>
        <w:ind w:left="2888" w:hanging="360"/>
      </w:pPr>
      <w:rPr>
        <w:rFonts w:ascii="Symbol" w:hAnsi="Symbol" w:hint="default"/>
      </w:rPr>
    </w:lvl>
    <w:lvl w:ilvl="4" w:tplc="040C0003" w:tentative="1">
      <w:start w:val="1"/>
      <w:numFmt w:val="bullet"/>
      <w:lvlText w:val="o"/>
      <w:lvlJc w:val="left"/>
      <w:pPr>
        <w:ind w:left="3608" w:hanging="360"/>
      </w:pPr>
      <w:rPr>
        <w:rFonts w:ascii="Courier New" w:hAnsi="Courier New" w:cs="Courier New" w:hint="default"/>
      </w:rPr>
    </w:lvl>
    <w:lvl w:ilvl="5" w:tplc="040C0005" w:tentative="1">
      <w:start w:val="1"/>
      <w:numFmt w:val="bullet"/>
      <w:lvlText w:val=""/>
      <w:lvlJc w:val="left"/>
      <w:pPr>
        <w:ind w:left="4328" w:hanging="360"/>
      </w:pPr>
      <w:rPr>
        <w:rFonts w:ascii="Wingdings" w:hAnsi="Wingdings" w:hint="default"/>
      </w:rPr>
    </w:lvl>
    <w:lvl w:ilvl="6" w:tplc="040C0001" w:tentative="1">
      <w:start w:val="1"/>
      <w:numFmt w:val="bullet"/>
      <w:lvlText w:val=""/>
      <w:lvlJc w:val="left"/>
      <w:pPr>
        <w:ind w:left="5048" w:hanging="360"/>
      </w:pPr>
      <w:rPr>
        <w:rFonts w:ascii="Symbol" w:hAnsi="Symbol" w:hint="default"/>
      </w:rPr>
    </w:lvl>
    <w:lvl w:ilvl="7" w:tplc="040C0003" w:tentative="1">
      <w:start w:val="1"/>
      <w:numFmt w:val="bullet"/>
      <w:lvlText w:val="o"/>
      <w:lvlJc w:val="left"/>
      <w:pPr>
        <w:ind w:left="5768" w:hanging="360"/>
      </w:pPr>
      <w:rPr>
        <w:rFonts w:ascii="Courier New" w:hAnsi="Courier New" w:cs="Courier New" w:hint="default"/>
      </w:rPr>
    </w:lvl>
    <w:lvl w:ilvl="8" w:tplc="040C0005" w:tentative="1">
      <w:start w:val="1"/>
      <w:numFmt w:val="bullet"/>
      <w:lvlText w:val=""/>
      <w:lvlJc w:val="left"/>
      <w:pPr>
        <w:ind w:left="6488" w:hanging="360"/>
      </w:pPr>
      <w:rPr>
        <w:rFonts w:ascii="Wingdings" w:hAnsi="Wingdings" w:hint="default"/>
      </w:rPr>
    </w:lvl>
  </w:abstractNum>
  <w:abstractNum w:abstractNumId="18">
    <w:nsid w:val="5BF91775"/>
    <w:multiLevelType w:val="hybridMultilevel"/>
    <w:tmpl w:val="111A7D3C"/>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88D3AB1"/>
    <w:multiLevelType w:val="hybridMultilevel"/>
    <w:tmpl w:val="97D09636"/>
    <w:lvl w:ilvl="0" w:tplc="7A7C89C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15A53AD"/>
    <w:multiLevelType w:val="hybridMultilevel"/>
    <w:tmpl w:val="CF826A00"/>
    <w:lvl w:ilvl="0" w:tplc="278CA8C4">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21">
    <w:nsid w:val="7A833ACA"/>
    <w:multiLevelType w:val="hybridMultilevel"/>
    <w:tmpl w:val="44F25E26"/>
    <w:lvl w:ilvl="0" w:tplc="040C0001">
      <w:start w:val="1"/>
      <w:numFmt w:val="bullet"/>
      <w:lvlText w:val=""/>
      <w:lvlJc w:val="left"/>
      <w:pPr>
        <w:ind w:left="732" w:hanging="360"/>
      </w:pPr>
      <w:rPr>
        <w:rFonts w:ascii="Symbol" w:hAnsi="Symbol" w:hint="default"/>
        <w:color w:val="231F20"/>
      </w:rPr>
    </w:lvl>
    <w:lvl w:ilvl="1" w:tplc="040C0003" w:tentative="1">
      <w:start w:val="1"/>
      <w:numFmt w:val="bullet"/>
      <w:lvlText w:val="o"/>
      <w:lvlJc w:val="left"/>
      <w:pPr>
        <w:ind w:left="1452" w:hanging="360"/>
      </w:pPr>
      <w:rPr>
        <w:rFonts w:ascii="Courier New" w:hAnsi="Courier New" w:cs="Courier New" w:hint="default"/>
      </w:rPr>
    </w:lvl>
    <w:lvl w:ilvl="2" w:tplc="040C0005" w:tentative="1">
      <w:start w:val="1"/>
      <w:numFmt w:val="bullet"/>
      <w:lvlText w:val=""/>
      <w:lvlJc w:val="left"/>
      <w:pPr>
        <w:ind w:left="2172" w:hanging="360"/>
      </w:pPr>
      <w:rPr>
        <w:rFonts w:ascii="Wingdings" w:hAnsi="Wingdings" w:hint="default"/>
      </w:rPr>
    </w:lvl>
    <w:lvl w:ilvl="3" w:tplc="040C0001" w:tentative="1">
      <w:start w:val="1"/>
      <w:numFmt w:val="bullet"/>
      <w:lvlText w:val=""/>
      <w:lvlJc w:val="left"/>
      <w:pPr>
        <w:ind w:left="2892" w:hanging="360"/>
      </w:pPr>
      <w:rPr>
        <w:rFonts w:ascii="Symbol" w:hAnsi="Symbol" w:hint="default"/>
      </w:rPr>
    </w:lvl>
    <w:lvl w:ilvl="4" w:tplc="040C0003" w:tentative="1">
      <w:start w:val="1"/>
      <w:numFmt w:val="bullet"/>
      <w:lvlText w:val="o"/>
      <w:lvlJc w:val="left"/>
      <w:pPr>
        <w:ind w:left="3612" w:hanging="360"/>
      </w:pPr>
      <w:rPr>
        <w:rFonts w:ascii="Courier New" w:hAnsi="Courier New" w:cs="Courier New" w:hint="default"/>
      </w:rPr>
    </w:lvl>
    <w:lvl w:ilvl="5" w:tplc="040C0005" w:tentative="1">
      <w:start w:val="1"/>
      <w:numFmt w:val="bullet"/>
      <w:lvlText w:val=""/>
      <w:lvlJc w:val="left"/>
      <w:pPr>
        <w:ind w:left="4332" w:hanging="360"/>
      </w:pPr>
      <w:rPr>
        <w:rFonts w:ascii="Wingdings" w:hAnsi="Wingdings" w:hint="default"/>
      </w:rPr>
    </w:lvl>
    <w:lvl w:ilvl="6" w:tplc="040C0001" w:tentative="1">
      <w:start w:val="1"/>
      <w:numFmt w:val="bullet"/>
      <w:lvlText w:val=""/>
      <w:lvlJc w:val="left"/>
      <w:pPr>
        <w:ind w:left="5052" w:hanging="360"/>
      </w:pPr>
      <w:rPr>
        <w:rFonts w:ascii="Symbol" w:hAnsi="Symbol" w:hint="default"/>
      </w:rPr>
    </w:lvl>
    <w:lvl w:ilvl="7" w:tplc="040C0003" w:tentative="1">
      <w:start w:val="1"/>
      <w:numFmt w:val="bullet"/>
      <w:lvlText w:val="o"/>
      <w:lvlJc w:val="left"/>
      <w:pPr>
        <w:ind w:left="5772" w:hanging="360"/>
      </w:pPr>
      <w:rPr>
        <w:rFonts w:ascii="Courier New" w:hAnsi="Courier New" w:cs="Courier New" w:hint="default"/>
      </w:rPr>
    </w:lvl>
    <w:lvl w:ilvl="8" w:tplc="040C0005" w:tentative="1">
      <w:start w:val="1"/>
      <w:numFmt w:val="bullet"/>
      <w:lvlText w:val=""/>
      <w:lvlJc w:val="left"/>
      <w:pPr>
        <w:ind w:left="6492" w:hanging="360"/>
      </w:pPr>
      <w:rPr>
        <w:rFonts w:ascii="Wingdings" w:hAnsi="Wingdings" w:hint="default"/>
      </w:rPr>
    </w:lvl>
  </w:abstractNum>
  <w:num w:numId="1">
    <w:abstractNumId w:val="16"/>
  </w:num>
  <w:num w:numId="2">
    <w:abstractNumId w:val="3"/>
  </w:num>
  <w:num w:numId="3">
    <w:abstractNumId w:val="4"/>
  </w:num>
  <w:num w:numId="4">
    <w:abstractNumId w:val="6"/>
  </w:num>
  <w:num w:numId="5">
    <w:abstractNumId w:val="11"/>
  </w:num>
  <w:num w:numId="6">
    <w:abstractNumId w:val="2"/>
  </w:num>
  <w:num w:numId="7">
    <w:abstractNumId w:val="18"/>
  </w:num>
  <w:num w:numId="8">
    <w:abstractNumId w:val="8"/>
  </w:num>
  <w:num w:numId="9">
    <w:abstractNumId w:val="15"/>
  </w:num>
  <w:num w:numId="10">
    <w:abstractNumId w:val="10"/>
  </w:num>
  <w:num w:numId="11">
    <w:abstractNumId w:val="13"/>
  </w:num>
  <w:num w:numId="12">
    <w:abstractNumId w:val="14"/>
  </w:num>
  <w:num w:numId="13">
    <w:abstractNumId w:val="20"/>
  </w:num>
  <w:num w:numId="14">
    <w:abstractNumId w:val="7"/>
  </w:num>
  <w:num w:numId="15">
    <w:abstractNumId w:val="1"/>
  </w:num>
  <w:num w:numId="16">
    <w:abstractNumId w:val="19"/>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0"/>
  </w:num>
  <w:num w:numId="24">
    <w:abstractNumId w:val="17"/>
  </w:num>
  <w:num w:numId="25">
    <w:abstractNumId w:val="5"/>
  </w:num>
  <w:num w:numId="26">
    <w:abstractNumId w:val="21"/>
  </w:num>
  <w:num w:numId="27">
    <w:abstractNumId w:val="9"/>
  </w:num>
  <w:num w:numId="2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9CE"/>
    <w:rsid w:val="00000066"/>
    <w:rsid w:val="00000F32"/>
    <w:rsid w:val="0000444E"/>
    <w:rsid w:val="00004F06"/>
    <w:rsid w:val="000069CF"/>
    <w:rsid w:val="00015270"/>
    <w:rsid w:val="00022D7B"/>
    <w:rsid w:val="00031772"/>
    <w:rsid w:val="00033756"/>
    <w:rsid w:val="00037D5A"/>
    <w:rsid w:val="000401F3"/>
    <w:rsid w:val="00041A1B"/>
    <w:rsid w:val="00043B04"/>
    <w:rsid w:val="000448D7"/>
    <w:rsid w:val="000508D6"/>
    <w:rsid w:val="00052EB0"/>
    <w:rsid w:val="000538FB"/>
    <w:rsid w:val="000617D1"/>
    <w:rsid w:val="00063BEB"/>
    <w:rsid w:val="0006425C"/>
    <w:rsid w:val="000679FA"/>
    <w:rsid w:val="00076754"/>
    <w:rsid w:val="000828FE"/>
    <w:rsid w:val="000922B7"/>
    <w:rsid w:val="000975BA"/>
    <w:rsid w:val="000A427E"/>
    <w:rsid w:val="000B7C57"/>
    <w:rsid w:val="000C2759"/>
    <w:rsid w:val="000C43CD"/>
    <w:rsid w:val="000C58C3"/>
    <w:rsid w:val="000D3982"/>
    <w:rsid w:val="000D5B71"/>
    <w:rsid w:val="000E27EB"/>
    <w:rsid w:val="000E420C"/>
    <w:rsid w:val="000F0A12"/>
    <w:rsid w:val="000F0C6B"/>
    <w:rsid w:val="000F7BC1"/>
    <w:rsid w:val="00102472"/>
    <w:rsid w:val="00104E87"/>
    <w:rsid w:val="0011191F"/>
    <w:rsid w:val="00117B0E"/>
    <w:rsid w:val="001246C0"/>
    <w:rsid w:val="0012491C"/>
    <w:rsid w:val="001257D7"/>
    <w:rsid w:val="0013037C"/>
    <w:rsid w:val="00134B17"/>
    <w:rsid w:val="00136DB8"/>
    <w:rsid w:val="001512EC"/>
    <w:rsid w:val="001548A2"/>
    <w:rsid w:val="001574C5"/>
    <w:rsid w:val="001609E5"/>
    <w:rsid w:val="0016280B"/>
    <w:rsid w:val="00163370"/>
    <w:rsid w:val="001642B4"/>
    <w:rsid w:val="001709DB"/>
    <w:rsid w:val="001730A8"/>
    <w:rsid w:val="00185928"/>
    <w:rsid w:val="001A3DE4"/>
    <w:rsid w:val="001A7054"/>
    <w:rsid w:val="001B1D19"/>
    <w:rsid w:val="001C1222"/>
    <w:rsid w:val="001C18B9"/>
    <w:rsid w:val="001C6168"/>
    <w:rsid w:val="001D1000"/>
    <w:rsid w:val="001D69CE"/>
    <w:rsid w:val="001D729F"/>
    <w:rsid w:val="001D7B71"/>
    <w:rsid w:val="001E0144"/>
    <w:rsid w:val="001E1DBF"/>
    <w:rsid w:val="001E2DDD"/>
    <w:rsid w:val="001E7A35"/>
    <w:rsid w:val="001F048E"/>
    <w:rsid w:val="001F48B7"/>
    <w:rsid w:val="00202A91"/>
    <w:rsid w:val="002040F9"/>
    <w:rsid w:val="00207DE8"/>
    <w:rsid w:val="00210498"/>
    <w:rsid w:val="00212E84"/>
    <w:rsid w:val="00214FF1"/>
    <w:rsid w:val="00215113"/>
    <w:rsid w:val="002177A9"/>
    <w:rsid w:val="00221598"/>
    <w:rsid w:val="002219E1"/>
    <w:rsid w:val="0022769C"/>
    <w:rsid w:val="00233CC2"/>
    <w:rsid w:val="002346D5"/>
    <w:rsid w:val="00243915"/>
    <w:rsid w:val="002501E2"/>
    <w:rsid w:val="0025304B"/>
    <w:rsid w:val="00253CB7"/>
    <w:rsid w:val="002559D6"/>
    <w:rsid w:val="00257BFC"/>
    <w:rsid w:val="00266F07"/>
    <w:rsid w:val="00274023"/>
    <w:rsid w:val="00274275"/>
    <w:rsid w:val="00275AB5"/>
    <w:rsid w:val="00290FB9"/>
    <w:rsid w:val="002A26DA"/>
    <w:rsid w:val="002A7D47"/>
    <w:rsid w:val="002B067C"/>
    <w:rsid w:val="002C037B"/>
    <w:rsid w:val="002E0444"/>
    <w:rsid w:val="002E5226"/>
    <w:rsid w:val="002E5C8A"/>
    <w:rsid w:val="002F1BD7"/>
    <w:rsid w:val="002F4A7E"/>
    <w:rsid w:val="002F7681"/>
    <w:rsid w:val="0030554F"/>
    <w:rsid w:val="00327712"/>
    <w:rsid w:val="00332483"/>
    <w:rsid w:val="0034274C"/>
    <w:rsid w:val="0034689D"/>
    <w:rsid w:val="00354393"/>
    <w:rsid w:val="003545A7"/>
    <w:rsid w:val="0036156A"/>
    <w:rsid w:val="0036751A"/>
    <w:rsid w:val="00371D6D"/>
    <w:rsid w:val="00371F58"/>
    <w:rsid w:val="003737DC"/>
    <w:rsid w:val="00382067"/>
    <w:rsid w:val="00382D17"/>
    <w:rsid w:val="0038528A"/>
    <w:rsid w:val="00391554"/>
    <w:rsid w:val="00395453"/>
    <w:rsid w:val="003A2CB9"/>
    <w:rsid w:val="003A3AAD"/>
    <w:rsid w:val="003A5CFE"/>
    <w:rsid w:val="003B3D2E"/>
    <w:rsid w:val="003B443E"/>
    <w:rsid w:val="003B4ADB"/>
    <w:rsid w:val="003C53AB"/>
    <w:rsid w:val="003D3FF8"/>
    <w:rsid w:val="003D69F9"/>
    <w:rsid w:val="003F082D"/>
    <w:rsid w:val="00407C8F"/>
    <w:rsid w:val="00410430"/>
    <w:rsid w:val="00411C8D"/>
    <w:rsid w:val="004148F3"/>
    <w:rsid w:val="0042114E"/>
    <w:rsid w:val="00421454"/>
    <w:rsid w:val="0042309D"/>
    <w:rsid w:val="004307AC"/>
    <w:rsid w:val="00433BCD"/>
    <w:rsid w:val="00440D14"/>
    <w:rsid w:val="004447A0"/>
    <w:rsid w:val="0045128E"/>
    <w:rsid w:val="00453C43"/>
    <w:rsid w:val="00455498"/>
    <w:rsid w:val="00464053"/>
    <w:rsid w:val="00481C1F"/>
    <w:rsid w:val="0049243E"/>
    <w:rsid w:val="00497B89"/>
    <w:rsid w:val="004C50FC"/>
    <w:rsid w:val="004E1B48"/>
    <w:rsid w:val="004F1453"/>
    <w:rsid w:val="004F29AB"/>
    <w:rsid w:val="004F5FEC"/>
    <w:rsid w:val="00510660"/>
    <w:rsid w:val="00514D97"/>
    <w:rsid w:val="00515084"/>
    <w:rsid w:val="005154A8"/>
    <w:rsid w:val="005162A1"/>
    <w:rsid w:val="0051678B"/>
    <w:rsid w:val="0052173D"/>
    <w:rsid w:val="00522D37"/>
    <w:rsid w:val="00523A76"/>
    <w:rsid w:val="0052746F"/>
    <w:rsid w:val="00527501"/>
    <w:rsid w:val="00534B6C"/>
    <w:rsid w:val="005352F9"/>
    <w:rsid w:val="00541300"/>
    <w:rsid w:val="0054342D"/>
    <w:rsid w:val="00547AA6"/>
    <w:rsid w:val="00551E66"/>
    <w:rsid w:val="00551EFB"/>
    <w:rsid w:val="00553309"/>
    <w:rsid w:val="00560523"/>
    <w:rsid w:val="0056463B"/>
    <w:rsid w:val="00566706"/>
    <w:rsid w:val="00576EFC"/>
    <w:rsid w:val="00580018"/>
    <w:rsid w:val="00582BC0"/>
    <w:rsid w:val="00586CFE"/>
    <w:rsid w:val="005937D0"/>
    <w:rsid w:val="005A22CB"/>
    <w:rsid w:val="005A5BFF"/>
    <w:rsid w:val="005B4B33"/>
    <w:rsid w:val="005C08AB"/>
    <w:rsid w:val="005C3F53"/>
    <w:rsid w:val="005C57EB"/>
    <w:rsid w:val="005D0C52"/>
    <w:rsid w:val="005D0C84"/>
    <w:rsid w:val="005E0D45"/>
    <w:rsid w:val="005E3381"/>
    <w:rsid w:val="005E5A04"/>
    <w:rsid w:val="005F18AF"/>
    <w:rsid w:val="00600DE1"/>
    <w:rsid w:val="006022EB"/>
    <w:rsid w:val="006041C9"/>
    <w:rsid w:val="00605807"/>
    <w:rsid w:val="00616B38"/>
    <w:rsid w:val="006243E9"/>
    <w:rsid w:val="00624E57"/>
    <w:rsid w:val="00647E0B"/>
    <w:rsid w:val="006549C3"/>
    <w:rsid w:val="006551E3"/>
    <w:rsid w:val="0065745C"/>
    <w:rsid w:val="0066180C"/>
    <w:rsid w:val="00665B64"/>
    <w:rsid w:val="00671202"/>
    <w:rsid w:val="00674290"/>
    <w:rsid w:val="006762D4"/>
    <w:rsid w:val="006801DB"/>
    <w:rsid w:val="0068161D"/>
    <w:rsid w:val="006836ED"/>
    <w:rsid w:val="006848B7"/>
    <w:rsid w:val="00693FD7"/>
    <w:rsid w:val="006A0A7A"/>
    <w:rsid w:val="006A5CA9"/>
    <w:rsid w:val="006A5CFB"/>
    <w:rsid w:val="006B2158"/>
    <w:rsid w:val="006B2DDA"/>
    <w:rsid w:val="006B363F"/>
    <w:rsid w:val="006B4545"/>
    <w:rsid w:val="006B4988"/>
    <w:rsid w:val="006B6CEF"/>
    <w:rsid w:val="006B7E48"/>
    <w:rsid w:val="006C7175"/>
    <w:rsid w:val="006D1889"/>
    <w:rsid w:val="006E52F7"/>
    <w:rsid w:val="006E7991"/>
    <w:rsid w:val="006F7040"/>
    <w:rsid w:val="00707E5A"/>
    <w:rsid w:val="0071220A"/>
    <w:rsid w:val="00712F24"/>
    <w:rsid w:val="00714BAD"/>
    <w:rsid w:val="00724CCC"/>
    <w:rsid w:val="007302B7"/>
    <w:rsid w:val="00732AB2"/>
    <w:rsid w:val="00732EE8"/>
    <w:rsid w:val="007353C8"/>
    <w:rsid w:val="0075449C"/>
    <w:rsid w:val="007640E9"/>
    <w:rsid w:val="0076740E"/>
    <w:rsid w:val="00782473"/>
    <w:rsid w:val="00784E71"/>
    <w:rsid w:val="0079432A"/>
    <w:rsid w:val="0079647D"/>
    <w:rsid w:val="007976CF"/>
    <w:rsid w:val="007A1046"/>
    <w:rsid w:val="007A69FC"/>
    <w:rsid w:val="007A702F"/>
    <w:rsid w:val="007B1AD2"/>
    <w:rsid w:val="007B1FF9"/>
    <w:rsid w:val="007B3B7A"/>
    <w:rsid w:val="007C63D2"/>
    <w:rsid w:val="007D0FF5"/>
    <w:rsid w:val="007D3CD5"/>
    <w:rsid w:val="007D50A4"/>
    <w:rsid w:val="007D69C5"/>
    <w:rsid w:val="007E26A8"/>
    <w:rsid w:val="007E6399"/>
    <w:rsid w:val="007F3DB0"/>
    <w:rsid w:val="00802CDA"/>
    <w:rsid w:val="0080433C"/>
    <w:rsid w:val="00810286"/>
    <w:rsid w:val="00812BEC"/>
    <w:rsid w:val="008140C4"/>
    <w:rsid w:val="008173BA"/>
    <w:rsid w:val="00820C3F"/>
    <w:rsid w:val="00823A9F"/>
    <w:rsid w:val="00825391"/>
    <w:rsid w:val="008333B8"/>
    <w:rsid w:val="00833B50"/>
    <w:rsid w:val="00841852"/>
    <w:rsid w:val="008431BC"/>
    <w:rsid w:val="0084444E"/>
    <w:rsid w:val="00844E3F"/>
    <w:rsid w:val="0084508D"/>
    <w:rsid w:val="008540AB"/>
    <w:rsid w:val="008557FD"/>
    <w:rsid w:val="00861F3E"/>
    <w:rsid w:val="008634F4"/>
    <w:rsid w:val="00873D03"/>
    <w:rsid w:val="00874A5D"/>
    <w:rsid w:val="008760BD"/>
    <w:rsid w:val="00877E1A"/>
    <w:rsid w:val="00884EF8"/>
    <w:rsid w:val="00895522"/>
    <w:rsid w:val="008960C2"/>
    <w:rsid w:val="008A5320"/>
    <w:rsid w:val="008B6951"/>
    <w:rsid w:val="008C06F7"/>
    <w:rsid w:val="008C13D9"/>
    <w:rsid w:val="008D0C4B"/>
    <w:rsid w:val="008E21B7"/>
    <w:rsid w:val="008E5201"/>
    <w:rsid w:val="008F0CC5"/>
    <w:rsid w:val="008F2454"/>
    <w:rsid w:val="008F4D06"/>
    <w:rsid w:val="008F5702"/>
    <w:rsid w:val="008F7444"/>
    <w:rsid w:val="00902659"/>
    <w:rsid w:val="00924A7A"/>
    <w:rsid w:val="00930994"/>
    <w:rsid w:val="009337B3"/>
    <w:rsid w:val="00935C73"/>
    <w:rsid w:val="0094798F"/>
    <w:rsid w:val="00950436"/>
    <w:rsid w:val="00964863"/>
    <w:rsid w:val="00966F8C"/>
    <w:rsid w:val="009679A0"/>
    <w:rsid w:val="00990A60"/>
    <w:rsid w:val="00995D61"/>
    <w:rsid w:val="009A152D"/>
    <w:rsid w:val="009A18A2"/>
    <w:rsid w:val="009A360D"/>
    <w:rsid w:val="009A4FD5"/>
    <w:rsid w:val="009A5FCA"/>
    <w:rsid w:val="009B6E81"/>
    <w:rsid w:val="009D1AC7"/>
    <w:rsid w:val="009D5A25"/>
    <w:rsid w:val="009D70A9"/>
    <w:rsid w:val="009E14A5"/>
    <w:rsid w:val="009E1FC2"/>
    <w:rsid w:val="009E3A01"/>
    <w:rsid w:val="00A010FD"/>
    <w:rsid w:val="00A122D0"/>
    <w:rsid w:val="00A14CE1"/>
    <w:rsid w:val="00A27F8E"/>
    <w:rsid w:val="00A315F9"/>
    <w:rsid w:val="00A340F9"/>
    <w:rsid w:val="00A4654D"/>
    <w:rsid w:val="00A572D1"/>
    <w:rsid w:val="00A62C0B"/>
    <w:rsid w:val="00A64E0D"/>
    <w:rsid w:val="00A67847"/>
    <w:rsid w:val="00A74886"/>
    <w:rsid w:val="00A81BE9"/>
    <w:rsid w:val="00A82418"/>
    <w:rsid w:val="00A928E3"/>
    <w:rsid w:val="00A95480"/>
    <w:rsid w:val="00AA238B"/>
    <w:rsid w:val="00AA24A7"/>
    <w:rsid w:val="00AB18DD"/>
    <w:rsid w:val="00AB1B4C"/>
    <w:rsid w:val="00AB3105"/>
    <w:rsid w:val="00AB4309"/>
    <w:rsid w:val="00AB6548"/>
    <w:rsid w:val="00AB6AD0"/>
    <w:rsid w:val="00AC2B38"/>
    <w:rsid w:val="00AC3202"/>
    <w:rsid w:val="00AC3CB4"/>
    <w:rsid w:val="00AC69FB"/>
    <w:rsid w:val="00AC71A6"/>
    <w:rsid w:val="00AD4F48"/>
    <w:rsid w:val="00AE74ED"/>
    <w:rsid w:val="00AE7706"/>
    <w:rsid w:val="00AF290C"/>
    <w:rsid w:val="00AF32E3"/>
    <w:rsid w:val="00AF358E"/>
    <w:rsid w:val="00AF575F"/>
    <w:rsid w:val="00B005E0"/>
    <w:rsid w:val="00B06630"/>
    <w:rsid w:val="00B165A8"/>
    <w:rsid w:val="00B217E0"/>
    <w:rsid w:val="00B226DF"/>
    <w:rsid w:val="00B2375A"/>
    <w:rsid w:val="00B25C31"/>
    <w:rsid w:val="00B26BC4"/>
    <w:rsid w:val="00B35F30"/>
    <w:rsid w:val="00B36BDC"/>
    <w:rsid w:val="00B41057"/>
    <w:rsid w:val="00B42873"/>
    <w:rsid w:val="00B43F12"/>
    <w:rsid w:val="00B44AFF"/>
    <w:rsid w:val="00B45C81"/>
    <w:rsid w:val="00B476A8"/>
    <w:rsid w:val="00B47C29"/>
    <w:rsid w:val="00B55E79"/>
    <w:rsid w:val="00B6084D"/>
    <w:rsid w:val="00B616FF"/>
    <w:rsid w:val="00B711DA"/>
    <w:rsid w:val="00B7150C"/>
    <w:rsid w:val="00B74F76"/>
    <w:rsid w:val="00B81D14"/>
    <w:rsid w:val="00B84BF3"/>
    <w:rsid w:val="00B9103C"/>
    <w:rsid w:val="00BA66EB"/>
    <w:rsid w:val="00BB1638"/>
    <w:rsid w:val="00BB2FED"/>
    <w:rsid w:val="00BB3940"/>
    <w:rsid w:val="00BB6AAA"/>
    <w:rsid w:val="00BC0F06"/>
    <w:rsid w:val="00BC308E"/>
    <w:rsid w:val="00BC313A"/>
    <w:rsid w:val="00BE0531"/>
    <w:rsid w:val="00BE0AD1"/>
    <w:rsid w:val="00BE159C"/>
    <w:rsid w:val="00BE3500"/>
    <w:rsid w:val="00BE5364"/>
    <w:rsid w:val="00BE6714"/>
    <w:rsid w:val="00C0117B"/>
    <w:rsid w:val="00C027CF"/>
    <w:rsid w:val="00C03477"/>
    <w:rsid w:val="00C0567D"/>
    <w:rsid w:val="00C17FAD"/>
    <w:rsid w:val="00C301DA"/>
    <w:rsid w:val="00C31449"/>
    <w:rsid w:val="00C3152F"/>
    <w:rsid w:val="00C31924"/>
    <w:rsid w:val="00C32450"/>
    <w:rsid w:val="00C36B1D"/>
    <w:rsid w:val="00C37B02"/>
    <w:rsid w:val="00C4000D"/>
    <w:rsid w:val="00C419A7"/>
    <w:rsid w:val="00C47CC2"/>
    <w:rsid w:val="00C542F5"/>
    <w:rsid w:val="00C57688"/>
    <w:rsid w:val="00C57CB8"/>
    <w:rsid w:val="00C605FC"/>
    <w:rsid w:val="00C64CA0"/>
    <w:rsid w:val="00C65962"/>
    <w:rsid w:val="00C7213D"/>
    <w:rsid w:val="00C817D0"/>
    <w:rsid w:val="00C91083"/>
    <w:rsid w:val="00C92CC5"/>
    <w:rsid w:val="00CA3126"/>
    <w:rsid w:val="00CA6B68"/>
    <w:rsid w:val="00CB0637"/>
    <w:rsid w:val="00CB72AE"/>
    <w:rsid w:val="00CC4B9C"/>
    <w:rsid w:val="00CC688F"/>
    <w:rsid w:val="00CD0414"/>
    <w:rsid w:val="00CE2458"/>
    <w:rsid w:val="00CE7521"/>
    <w:rsid w:val="00D00CC7"/>
    <w:rsid w:val="00D01A3F"/>
    <w:rsid w:val="00D036E8"/>
    <w:rsid w:val="00D052F2"/>
    <w:rsid w:val="00D06310"/>
    <w:rsid w:val="00D156AA"/>
    <w:rsid w:val="00D20CC5"/>
    <w:rsid w:val="00D250D0"/>
    <w:rsid w:val="00D26D32"/>
    <w:rsid w:val="00D27609"/>
    <w:rsid w:val="00D46FBA"/>
    <w:rsid w:val="00D508AF"/>
    <w:rsid w:val="00D509EB"/>
    <w:rsid w:val="00D53005"/>
    <w:rsid w:val="00D618CF"/>
    <w:rsid w:val="00D63591"/>
    <w:rsid w:val="00D63B48"/>
    <w:rsid w:val="00D648A9"/>
    <w:rsid w:val="00D66664"/>
    <w:rsid w:val="00D70743"/>
    <w:rsid w:val="00D91EFA"/>
    <w:rsid w:val="00D9307E"/>
    <w:rsid w:val="00D96A1A"/>
    <w:rsid w:val="00DA3568"/>
    <w:rsid w:val="00DA3AEF"/>
    <w:rsid w:val="00DA4B46"/>
    <w:rsid w:val="00DB303B"/>
    <w:rsid w:val="00DB36D3"/>
    <w:rsid w:val="00DB3A88"/>
    <w:rsid w:val="00DB6EFA"/>
    <w:rsid w:val="00DC733B"/>
    <w:rsid w:val="00DD0461"/>
    <w:rsid w:val="00DD304C"/>
    <w:rsid w:val="00E1104B"/>
    <w:rsid w:val="00E1295B"/>
    <w:rsid w:val="00E22EE2"/>
    <w:rsid w:val="00E25DA8"/>
    <w:rsid w:val="00E30A50"/>
    <w:rsid w:val="00E35733"/>
    <w:rsid w:val="00E44FFE"/>
    <w:rsid w:val="00E50802"/>
    <w:rsid w:val="00E528A2"/>
    <w:rsid w:val="00E55A7D"/>
    <w:rsid w:val="00E61F1D"/>
    <w:rsid w:val="00E6485C"/>
    <w:rsid w:val="00E6566C"/>
    <w:rsid w:val="00E66488"/>
    <w:rsid w:val="00E70418"/>
    <w:rsid w:val="00E70A6E"/>
    <w:rsid w:val="00E70AED"/>
    <w:rsid w:val="00E72A4E"/>
    <w:rsid w:val="00E76FBE"/>
    <w:rsid w:val="00E8516F"/>
    <w:rsid w:val="00E906E4"/>
    <w:rsid w:val="00E9344D"/>
    <w:rsid w:val="00E93B5C"/>
    <w:rsid w:val="00E94EA6"/>
    <w:rsid w:val="00E9551B"/>
    <w:rsid w:val="00EA00C8"/>
    <w:rsid w:val="00EA0979"/>
    <w:rsid w:val="00EA4F0E"/>
    <w:rsid w:val="00EA744D"/>
    <w:rsid w:val="00EB387B"/>
    <w:rsid w:val="00EB5F66"/>
    <w:rsid w:val="00EB6406"/>
    <w:rsid w:val="00EC0C09"/>
    <w:rsid w:val="00ED0330"/>
    <w:rsid w:val="00ED0BD9"/>
    <w:rsid w:val="00ED3529"/>
    <w:rsid w:val="00EE5A0A"/>
    <w:rsid w:val="00EE5FFB"/>
    <w:rsid w:val="00EF42E1"/>
    <w:rsid w:val="00F02DBF"/>
    <w:rsid w:val="00F0341F"/>
    <w:rsid w:val="00F1044F"/>
    <w:rsid w:val="00F17B5F"/>
    <w:rsid w:val="00F24B2E"/>
    <w:rsid w:val="00F25510"/>
    <w:rsid w:val="00F269A8"/>
    <w:rsid w:val="00F344C8"/>
    <w:rsid w:val="00F363F9"/>
    <w:rsid w:val="00F5169F"/>
    <w:rsid w:val="00F53630"/>
    <w:rsid w:val="00F54417"/>
    <w:rsid w:val="00F54A6E"/>
    <w:rsid w:val="00F60007"/>
    <w:rsid w:val="00F6645F"/>
    <w:rsid w:val="00F66DBD"/>
    <w:rsid w:val="00F733BC"/>
    <w:rsid w:val="00F748DB"/>
    <w:rsid w:val="00F83F0E"/>
    <w:rsid w:val="00F87725"/>
    <w:rsid w:val="00F9013A"/>
    <w:rsid w:val="00F96652"/>
    <w:rsid w:val="00FA1ECC"/>
    <w:rsid w:val="00FA22B9"/>
    <w:rsid w:val="00FA47F6"/>
    <w:rsid w:val="00FA6700"/>
    <w:rsid w:val="00FB0789"/>
    <w:rsid w:val="00FB0B9F"/>
    <w:rsid w:val="00FB2E19"/>
    <w:rsid w:val="00FB3119"/>
    <w:rsid w:val="00FB4090"/>
    <w:rsid w:val="00FB4A30"/>
    <w:rsid w:val="00FD76EA"/>
    <w:rsid w:val="00FE0FBF"/>
    <w:rsid w:val="00FE2D27"/>
    <w:rsid w:val="00FE2DC0"/>
    <w:rsid w:val="00FF298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oNotEmbedSmartTags/>
  <w:decimalSymbol w:val=","/>
  <w:listSeparator w:val=";"/>
  <w14:docId w14:val="793B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link w:val="Titre1Car"/>
    <w:uiPriority w:val="99"/>
    <w:qFormat/>
    <w:rsid w:val="00F733BC"/>
    <w:pPr>
      <w:widowControl w:val="0"/>
      <w:spacing w:before="240"/>
      <w:outlineLvl w:val="0"/>
    </w:pPr>
    <w:rPr>
      <w:rFonts w:asciiTheme="majorHAnsi" w:hAnsiTheme="majorHAnsi"/>
      <w:b/>
      <w:color w:val="00B5C6"/>
      <w:sz w:val="28"/>
      <w:szCs w:val="28"/>
    </w:rPr>
  </w:style>
  <w:style w:type="paragraph" w:styleId="Titre2">
    <w:name w:val="heading 2"/>
    <w:next w:val="Sansinterligne"/>
    <w:link w:val="Titre2Car"/>
    <w:uiPriority w:val="9"/>
    <w:unhideWhenUsed/>
    <w:qFormat/>
    <w:rsid w:val="0054342D"/>
    <w:pPr>
      <w:keepNext/>
      <w:keepLines/>
      <w:numPr>
        <w:numId w:val="17"/>
      </w:numPr>
      <w:spacing w:before="80"/>
      <w:outlineLvl w:val="1"/>
    </w:pPr>
    <w:rPr>
      <w:rFonts w:ascii="Calibri" w:eastAsia="Times New Roman" w:hAnsi="Calibri"/>
      <w:b/>
      <w:bCs/>
      <w:color w:val="00B5C6"/>
      <w:sz w:val="44"/>
      <w:szCs w:val="26"/>
      <w:lang w:val="en-US" w:eastAsia="en-US"/>
    </w:rPr>
  </w:style>
  <w:style w:type="paragraph" w:styleId="Titre3">
    <w:name w:val="heading 3"/>
    <w:basedOn w:val="Normal"/>
    <w:link w:val="Titre3Car"/>
    <w:uiPriority w:val="9"/>
    <w:qFormat/>
    <w:rsid w:val="00AE74ED"/>
    <w:pPr>
      <w:spacing w:before="100" w:beforeAutospacing="1" w:after="100" w:afterAutospacing="1"/>
      <w:outlineLvl w:val="2"/>
    </w:pPr>
    <w:rPr>
      <w:rFonts w:eastAsia="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69CE"/>
    <w:rPr>
      <w:rFonts w:ascii="Lucida Grande" w:hAnsi="Lucida Grande"/>
      <w:sz w:val="18"/>
      <w:szCs w:val="18"/>
    </w:rPr>
  </w:style>
  <w:style w:type="character" w:customStyle="1" w:styleId="TextedebullesCar">
    <w:name w:val="Texte de bulles Car"/>
    <w:basedOn w:val="Policepardfaut"/>
    <w:link w:val="Textedebulles"/>
    <w:uiPriority w:val="99"/>
    <w:semiHidden/>
    <w:rsid w:val="001D69CE"/>
    <w:rPr>
      <w:rFonts w:ascii="Lucida Grande" w:hAnsi="Lucida Grande"/>
      <w:sz w:val="18"/>
      <w:szCs w:val="18"/>
      <w:lang w:eastAsia="fr-FR"/>
    </w:rPr>
  </w:style>
  <w:style w:type="paragraph" w:styleId="En-tte">
    <w:name w:val="header"/>
    <w:basedOn w:val="Normal"/>
    <w:link w:val="En-tteCar"/>
    <w:uiPriority w:val="99"/>
    <w:unhideWhenUsed/>
    <w:rsid w:val="009B6E81"/>
    <w:pPr>
      <w:tabs>
        <w:tab w:val="center" w:pos="4536"/>
        <w:tab w:val="right" w:pos="9072"/>
      </w:tabs>
    </w:pPr>
  </w:style>
  <w:style w:type="character" w:customStyle="1" w:styleId="En-tteCar">
    <w:name w:val="En-tête Car"/>
    <w:basedOn w:val="Policepardfaut"/>
    <w:link w:val="En-tte"/>
    <w:uiPriority w:val="99"/>
    <w:rsid w:val="009B6E81"/>
    <w:rPr>
      <w:sz w:val="24"/>
      <w:szCs w:val="24"/>
      <w:lang w:eastAsia="fr-FR"/>
    </w:rPr>
  </w:style>
  <w:style w:type="paragraph" w:styleId="Pieddepage">
    <w:name w:val="footer"/>
    <w:basedOn w:val="Normal"/>
    <w:link w:val="PieddepageCar"/>
    <w:uiPriority w:val="99"/>
    <w:unhideWhenUsed/>
    <w:rsid w:val="009B6E81"/>
    <w:pPr>
      <w:tabs>
        <w:tab w:val="center" w:pos="4536"/>
        <w:tab w:val="right" w:pos="9072"/>
      </w:tabs>
    </w:pPr>
  </w:style>
  <w:style w:type="character" w:customStyle="1" w:styleId="PieddepageCar">
    <w:name w:val="Pied de page Car"/>
    <w:basedOn w:val="Policepardfaut"/>
    <w:link w:val="Pieddepage"/>
    <w:uiPriority w:val="99"/>
    <w:rsid w:val="009B6E81"/>
    <w:rPr>
      <w:sz w:val="24"/>
      <w:szCs w:val="24"/>
      <w:lang w:eastAsia="fr-FR"/>
    </w:rPr>
  </w:style>
  <w:style w:type="table" w:styleId="Grilledutableau">
    <w:name w:val="Table Grid"/>
    <w:basedOn w:val="TableauNormal"/>
    <w:uiPriority w:val="59"/>
    <w:rsid w:val="00064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353C8"/>
    <w:pPr>
      <w:widowControl w:val="0"/>
      <w:spacing w:after="200" w:line="276" w:lineRule="auto"/>
      <w:ind w:left="720"/>
      <w:contextualSpacing/>
    </w:pPr>
    <w:rPr>
      <w:rFonts w:ascii="Calibri" w:eastAsia="Calibri" w:hAnsi="Calibri"/>
      <w:sz w:val="22"/>
      <w:szCs w:val="22"/>
      <w:lang w:val="en-US" w:eastAsia="en-US"/>
    </w:rPr>
  </w:style>
  <w:style w:type="character" w:customStyle="1" w:styleId="Titre1Car">
    <w:name w:val="Titre 1 Car"/>
    <w:basedOn w:val="Policepardfaut"/>
    <w:link w:val="Titre1"/>
    <w:uiPriority w:val="99"/>
    <w:rsid w:val="00F733BC"/>
    <w:rPr>
      <w:rFonts w:asciiTheme="majorHAnsi" w:hAnsiTheme="majorHAnsi"/>
      <w:b/>
      <w:color w:val="00B5C6"/>
      <w:sz w:val="28"/>
      <w:szCs w:val="28"/>
      <w:lang w:val="fr-FR"/>
    </w:rPr>
  </w:style>
  <w:style w:type="paragraph" w:styleId="Corpsdetexte">
    <w:name w:val="Body Text"/>
    <w:basedOn w:val="Normal"/>
    <w:link w:val="CorpsdetexteCar"/>
    <w:uiPriority w:val="99"/>
    <w:rsid w:val="007353C8"/>
    <w:pPr>
      <w:widowControl w:val="0"/>
      <w:spacing w:before="12"/>
      <w:ind w:left="270"/>
    </w:pPr>
    <w:rPr>
      <w:rFonts w:ascii="Arial" w:eastAsia="Calibri" w:hAnsi="Arial"/>
      <w:i/>
      <w:sz w:val="19"/>
      <w:szCs w:val="19"/>
      <w:lang w:eastAsia="en-US"/>
    </w:rPr>
  </w:style>
  <w:style w:type="character" w:customStyle="1" w:styleId="CorpsdetexteCar">
    <w:name w:val="Corps de texte Car"/>
    <w:basedOn w:val="Policepardfaut"/>
    <w:link w:val="Corpsdetexte"/>
    <w:uiPriority w:val="99"/>
    <w:rsid w:val="007353C8"/>
    <w:rPr>
      <w:rFonts w:ascii="Arial" w:eastAsia="Calibri" w:hAnsi="Arial"/>
      <w:i/>
      <w:sz w:val="19"/>
      <w:szCs w:val="19"/>
      <w:lang w:val="fr-FR" w:eastAsia="en-US"/>
    </w:rPr>
  </w:style>
  <w:style w:type="paragraph" w:customStyle="1" w:styleId="TableParagraph">
    <w:name w:val="Table Paragraph"/>
    <w:basedOn w:val="Normal"/>
    <w:uiPriority w:val="99"/>
    <w:rsid w:val="007353C8"/>
    <w:pPr>
      <w:widowControl w:val="0"/>
    </w:pPr>
    <w:rPr>
      <w:rFonts w:ascii="Calibri" w:eastAsia="Calibri" w:hAnsi="Calibri"/>
      <w:sz w:val="22"/>
      <w:szCs w:val="22"/>
      <w:lang w:eastAsia="en-US"/>
    </w:rPr>
  </w:style>
  <w:style w:type="character" w:styleId="Lienhypertexte">
    <w:name w:val="Hyperlink"/>
    <w:basedOn w:val="Policepardfaut"/>
    <w:uiPriority w:val="99"/>
    <w:unhideWhenUsed/>
    <w:rsid w:val="007353C8"/>
    <w:rPr>
      <w:color w:val="0000FF"/>
      <w:u w:val="single"/>
    </w:rPr>
  </w:style>
  <w:style w:type="character" w:styleId="Lienhypertextesuivivisit">
    <w:name w:val="FollowedHyperlink"/>
    <w:basedOn w:val="Policepardfaut"/>
    <w:uiPriority w:val="99"/>
    <w:semiHidden/>
    <w:unhideWhenUsed/>
    <w:rsid w:val="007353C8"/>
    <w:rPr>
      <w:color w:val="800080"/>
      <w:u w:val="single"/>
    </w:rPr>
  </w:style>
  <w:style w:type="character" w:styleId="Marquedecommentaire">
    <w:name w:val="annotation reference"/>
    <w:basedOn w:val="Policepardfaut"/>
    <w:uiPriority w:val="99"/>
    <w:semiHidden/>
    <w:unhideWhenUsed/>
    <w:rsid w:val="00E70AED"/>
    <w:rPr>
      <w:sz w:val="16"/>
      <w:szCs w:val="16"/>
    </w:rPr>
  </w:style>
  <w:style w:type="paragraph" w:styleId="Commentaire">
    <w:name w:val="annotation text"/>
    <w:basedOn w:val="Normal"/>
    <w:link w:val="CommentaireCar"/>
    <w:uiPriority w:val="99"/>
    <w:semiHidden/>
    <w:unhideWhenUsed/>
    <w:rsid w:val="00E70AED"/>
  </w:style>
  <w:style w:type="character" w:customStyle="1" w:styleId="CommentaireCar">
    <w:name w:val="Commentaire Car"/>
    <w:basedOn w:val="Policepardfaut"/>
    <w:link w:val="Commentaire"/>
    <w:uiPriority w:val="99"/>
    <w:semiHidden/>
    <w:rsid w:val="00E70AED"/>
    <w:rPr>
      <w:lang w:eastAsia="fr-FR"/>
    </w:rPr>
  </w:style>
  <w:style w:type="paragraph" w:styleId="Objetducommentaire">
    <w:name w:val="annotation subject"/>
    <w:basedOn w:val="Commentaire"/>
    <w:next w:val="Commentaire"/>
    <w:link w:val="ObjetducommentaireCar"/>
    <w:uiPriority w:val="99"/>
    <w:semiHidden/>
    <w:unhideWhenUsed/>
    <w:rsid w:val="00E70AED"/>
    <w:rPr>
      <w:b/>
      <w:bCs/>
    </w:rPr>
  </w:style>
  <w:style w:type="character" w:customStyle="1" w:styleId="ObjetducommentaireCar">
    <w:name w:val="Objet du commentaire Car"/>
    <w:basedOn w:val="CommentaireCar"/>
    <w:link w:val="Objetducommentaire"/>
    <w:uiPriority w:val="99"/>
    <w:semiHidden/>
    <w:rsid w:val="00E70AED"/>
    <w:rPr>
      <w:b/>
      <w:bCs/>
      <w:lang w:eastAsia="fr-FR"/>
    </w:rPr>
  </w:style>
  <w:style w:type="character" w:customStyle="1" w:styleId="st">
    <w:name w:val="st"/>
    <w:basedOn w:val="Policepardfaut"/>
    <w:rsid w:val="006B6CEF"/>
  </w:style>
  <w:style w:type="character" w:styleId="Appelnotedebasdep">
    <w:name w:val="footnote reference"/>
    <w:semiHidden/>
    <w:rsid w:val="00B36BDC"/>
    <w:rPr>
      <w:vertAlign w:val="superscript"/>
    </w:rPr>
  </w:style>
  <w:style w:type="paragraph" w:styleId="Notedebasdepage">
    <w:name w:val="footnote text"/>
    <w:basedOn w:val="Normal"/>
    <w:link w:val="NotedebasdepageCar"/>
    <w:uiPriority w:val="99"/>
    <w:semiHidden/>
    <w:unhideWhenUsed/>
    <w:rsid w:val="00CB72AE"/>
  </w:style>
  <w:style w:type="character" w:customStyle="1" w:styleId="NotedebasdepageCar">
    <w:name w:val="Note de bas de page Car"/>
    <w:basedOn w:val="Policepardfaut"/>
    <w:link w:val="Notedebasdepage"/>
    <w:uiPriority w:val="99"/>
    <w:semiHidden/>
    <w:rsid w:val="00CB72AE"/>
    <w:rPr>
      <w:lang w:eastAsia="fr-FR"/>
    </w:rPr>
  </w:style>
  <w:style w:type="character" w:customStyle="1" w:styleId="texte">
    <w:name w:val="texte"/>
    <w:basedOn w:val="Policepardfaut"/>
    <w:rsid w:val="00844E3F"/>
  </w:style>
  <w:style w:type="paragraph" w:styleId="En-ttedetabledesmatires">
    <w:name w:val="TOC Heading"/>
    <w:basedOn w:val="Titre1"/>
    <w:next w:val="Normal"/>
    <w:uiPriority w:val="39"/>
    <w:unhideWhenUsed/>
    <w:qFormat/>
    <w:rsid w:val="00DB6EFA"/>
    <w:pPr>
      <w:keepNext/>
      <w:keepLines/>
      <w:widowControl/>
      <w:spacing w:before="480" w:line="276" w:lineRule="auto"/>
      <w:outlineLvl w:val="9"/>
    </w:pPr>
    <w:rPr>
      <w:rFonts w:eastAsiaTheme="majorEastAsia" w:cstheme="majorBidi"/>
      <w:b w:val="0"/>
      <w:bCs/>
      <w:color w:val="365F91" w:themeColor="accent1" w:themeShade="BF"/>
      <w:lang w:eastAsia="fr-FR"/>
    </w:rPr>
  </w:style>
  <w:style w:type="paragraph" w:styleId="TM1">
    <w:name w:val="toc 1"/>
    <w:basedOn w:val="Normal"/>
    <w:next w:val="Normal"/>
    <w:autoRedefine/>
    <w:uiPriority w:val="39"/>
    <w:unhideWhenUsed/>
    <w:rsid w:val="006762D4"/>
    <w:pPr>
      <w:tabs>
        <w:tab w:val="right" w:leader="dot" w:pos="9061"/>
      </w:tabs>
      <w:spacing w:after="100"/>
    </w:pPr>
    <w:rPr>
      <w:rFonts w:asciiTheme="majorHAnsi" w:hAnsiTheme="majorHAnsi"/>
      <w:noProof/>
    </w:rPr>
  </w:style>
  <w:style w:type="paragraph" w:customStyle="1" w:styleId="Titre21">
    <w:name w:val="Titre 21"/>
    <w:basedOn w:val="Normal"/>
    <w:next w:val="Normal"/>
    <w:uiPriority w:val="9"/>
    <w:semiHidden/>
    <w:unhideWhenUsed/>
    <w:qFormat/>
    <w:rsid w:val="00AE74ED"/>
    <w:pPr>
      <w:keepNext/>
      <w:keepLines/>
      <w:spacing w:before="200" w:line="276" w:lineRule="auto"/>
      <w:outlineLvl w:val="1"/>
    </w:pPr>
    <w:rPr>
      <w:rFonts w:ascii="Cambria" w:eastAsia="Times New Roman" w:hAnsi="Cambria"/>
      <w:b/>
      <w:bCs/>
      <w:color w:val="4F81BD"/>
      <w:sz w:val="26"/>
      <w:szCs w:val="26"/>
      <w:lang w:eastAsia="en-US"/>
    </w:rPr>
  </w:style>
  <w:style w:type="character" w:customStyle="1" w:styleId="Titre3Car">
    <w:name w:val="Titre 3 Car"/>
    <w:basedOn w:val="Policepardfaut"/>
    <w:link w:val="Titre3"/>
    <w:uiPriority w:val="9"/>
    <w:rsid w:val="00AE74ED"/>
    <w:rPr>
      <w:rFonts w:eastAsia="Times New Roman"/>
      <w:b/>
      <w:bCs/>
      <w:sz w:val="27"/>
      <w:szCs w:val="27"/>
      <w:lang w:val="fr-FR" w:eastAsia="fr-FR"/>
    </w:rPr>
  </w:style>
  <w:style w:type="numbering" w:customStyle="1" w:styleId="Aucuneliste1">
    <w:name w:val="Aucune liste1"/>
    <w:next w:val="Aucuneliste"/>
    <w:uiPriority w:val="99"/>
    <w:semiHidden/>
    <w:unhideWhenUsed/>
    <w:rsid w:val="00AE74ED"/>
  </w:style>
  <w:style w:type="character" w:customStyle="1" w:styleId="Titre2Car">
    <w:name w:val="Titre 2 Car"/>
    <w:basedOn w:val="Policepardfaut"/>
    <w:link w:val="Titre2"/>
    <w:uiPriority w:val="9"/>
    <w:rsid w:val="0054342D"/>
    <w:rPr>
      <w:rFonts w:ascii="Calibri" w:eastAsia="Times New Roman" w:hAnsi="Calibri"/>
      <w:b/>
      <w:bCs/>
      <w:color w:val="00B5C6"/>
      <w:sz w:val="44"/>
      <w:szCs w:val="26"/>
      <w:lang w:val="en-US" w:eastAsia="en-US"/>
    </w:rPr>
  </w:style>
  <w:style w:type="table" w:customStyle="1" w:styleId="Grilledutableau1">
    <w:name w:val="Grille du tableau1"/>
    <w:basedOn w:val="TableauNormal"/>
    <w:next w:val="Grilledutableau"/>
    <w:uiPriority w:val="59"/>
    <w:rsid w:val="00AE74E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AE74ED"/>
    <w:rPr>
      <w:b/>
      <w:bCs/>
    </w:rPr>
  </w:style>
  <w:style w:type="character" w:customStyle="1" w:styleId="nornature">
    <w:name w:val="nor_nature"/>
    <w:basedOn w:val="Policepardfaut"/>
    <w:rsid w:val="00AE74ED"/>
  </w:style>
  <w:style w:type="character" w:customStyle="1" w:styleId="Titre2Car1">
    <w:name w:val="Titre 2 Car1"/>
    <w:basedOn w:val="Policepardfaut"/>
    <w:uiPriority w:val="9"/>
    <w:semiHidden/>
    <w:rsid w:val="00AE74ED"/>
    <w:rPr>
      <w:rFonts w:asciiTheme="majorHAnsi" w:eastAsiaTheme="majorEastAsia" w:hAnsiTheme="majorHAnsi" w:cstheme="majorBidi"/>
      <w:b/>
      <w:bCs/>
      <w:color w:val="4F81BD" w:themeColor="accent1"/>
      <w:sz w:val="26"/>
      <w:szCs w:val="26"/>
      <w:lang w:eastAsia="fr-FR"/>
    </w:rPr>
  </w:style>
  <w:style w:type="paragraph" w:styleId="TM2">
    <w:name w:val="toc 2"/>
    <w:basedOn w:val="Normal"/>
    <w:next w:val="Normal"/>
    <w:autoRedefine/>
    <w:uiPriority w:val="39"/>
    <w:unhideWhenUsed/>
    <w:rsid w:val="00C65962"/>
    <w:pPr>
      <w:tabs>
        <w:tab w:val="left" w:pos="660"/>
        <w:tab w:val="right" w:leader="dot" w:pos="9061"/>
      </w:tabs>
      <w:spacing w:after="100"/>
      <w:ind w:left="240"/>
    </w:pPr>
    <w:rPr>
      <w:rFonts w:asciiTheme="majorHAnsi" w:hAnsiTheme="majorHAnsi"/>
      <w:noProof/>
      <w:color w:val="7F7F7F" w:themeColor="text1" w:themeTint="80"/>
    </w:rPr>
  </w:style>
  <w:style w:type="paragraph" w:styleId="TM3">
    <w:name w:val="toc 3"/>
    <w:basedOn w:val="Normal"/>
    <w:next w:val="Normal"/>
    <w:autoRedefine/>
    <w:uiPriority w:val="39"/>
    <w:unhideWhenUsed/>
    <w:rsid w:val="00E76FBE"/>
    <w:pPr>
      <w:spacing w:after="100"/>
      <w:ind w:left="480"/>
    </w:pPr>
  </w:style>
  <w:style w:type="paragraph" w:styleId="Sansinterligne">
    <w:name w:val="No Spacing"/>
    <w:uiPriority w:val="1"/>
    <w:qFormat/>
    <w:rsid w:val="001F48B7"/>
  </w:style>
  <w:style w:type="table" w:customStyle="1" w:styleId="Grilledutableau2">
    <w:name w:val="Grille du tableau2"/>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B3D2E"/>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link w:val="Titre1Car"/>
    <w:uiPriority w:val="99"/>
    <w:qFormat/>
    <w:rsid w:val="00F733BC"/>
    <w:pPr>
      <w:widowControl w:val="0"/>
      <w:spacing w:before="240"/>
      <w:outlineLvl w:val="0"/>
    </w:pPr>
    <w:rPr>
      <w:rFonts w:asciiTheme="majorHAnsi" w:hAnsiTheme="majorHAnsi"/>
      <w:b/>
      <w:color w:val="00B5C6"/>
      <w:sz w:val="28"/>
      <w:szCs w:val="28"/>
    </w:rPr>
  </w:style>
  <w:style w:type="paragraph" w:styleId="Titre2">
    <w:name w:val="heading 2"/>
    <w:next w:val="Sansinterligne"/>
    <w:link w:val="Titre2Car"/>
    <w:uiPriority w:val="9"/>
    <w:unhideWhenUsed/>
    <w:qFormat/>
    <w:rsid w:val="0054342D"/>
    <w:pPr>
      <w:keepNext/>
      <w:keepLines/>
      <w:numPr>
        <w:numId w:val="17"/>
      </w:numPr>
      <w:spacing w:before="80"/>
      <w:outlineLvl w:val="1"/>
    </w:pPr>
    <w:rPr>
      <w:rFonts w:ascii="Calibri" w:eastAsia="Times New Roman" w:hAnsi="Calibri"/>
      <w:b/>
      <w:bCs/>
      <w:color w:val="00B5C6"/>
      <w:sz w:val="44"/>
      <w:szCs w:val="26"/>
      <w:lang w:val="en-US" w:eastAsia="en-US"/>
    </w:rPr>
  </w:style>
  <w:style w:type="paragraph" w:styleId="Titre3">
    <w:name w:val="heading 3"/>
    <w:basedOn w:val="Normal"/>
    <w:link w:val="Titre3Car"/>
    <w:uiPriority w:val="9"/>
    <w:qFormat/>
    <w:rsid w:val="00AE74ED"/>
    <w:pPr>
      <w:spacing w:before="100" w:beforeAutospacing="1" w:after="100" w:afterAutospacing="1"/>
      <w:outlineLvl w:val="2"/>
    </w:pPr>
    <w:rPr>
      <w:rFonts w:eastAsia="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69CE"/>
    <w:rPr>
      <w:rFonts w:ascii="Lucida Grande" w:hAnsi="Lucida Grande"/>
      <w:sz w:val="18"/>
      <w:szCs w:val="18"/>
    </w:rPr>
  </w:style>
  <w:style w:type="character" w:customStyle="1" w:styleId="TextedebullesCar">
    <w:name w:val="Texte de bulles Car"/>
    <w:basedOn w:val="Policepardfaut"/>
    <w:link w:val="Textedebulles"/>
    <w:uiPriority w:val="99"/>
    <w:semiHidden/>
    <w:rsid w:val="001D69CE"/>
    <w:rPr>
      <w:rFonts w:ascii="Lucida Grande" w:hAnsi="Lucida Grande"/>
      <w:sz w:val="18"/>
      <w:szCs w:val="18"/>
      <w:lang w:eastAsia="fr-FR"/>
    </w:rPr>
  </w:style>
  <w:style w:type="paragraph" w:styleId="En-tte">
    <w:name w:val="header"/>
    <w:basedOn w:val="Normal"/>
    <w:link w:val="En-tteCar"/>
    <w:uiPriority w:val="99"/>
    <w:unhideWhenUsed/>
    <w:rsid w:val="009B6E81"/>
    <w:pPr>
      <w:tabs>
        <w:tab w:val="center" w:pos="4536"/>
        <w:tab w:val="right" w:pos="9072"/>
      </w:tabs>
    </w:pPr>
  </w:style>
  <w:style w:type="character" w:customStyle="1" w:styleId="En-tteCar">
    <w:name w:val="En-tête Car"/>
    <w:basedOn w:val="Policepardfaut"/>
    <w:link w:val="En-tte"/>
    <w:uiPriority w:val="99"/>
    <w:rsid w:val="009B6E81"/>
    <w:rPr>
      <w:sz w:val="24"/>
      <w:szCs w:val="24"/>
      <w:lang w:eastAsia="fr-FR"/>
    </w:rPr>
  </w:style>
  <w:style w:type="paragraph" w:styleId="Pieddepage">
    <w:name w:val="footer"/>
    <w:basedOn w:val="Normal"/>
    <w:link w:val="PieddepageCar"/>
    <w:uiPriority w:val="99"/>
    <w:unhideWhenUsed/>
    <w:rsid w:val="009B6E81"/>
    <w:pPr>
      <w:tabs>
        <w:tab w:val="center" w:pos="4536"/>
        <w:tab w:val="right" w:pos="9072"/>
      </w:tabs>
    </w:pPr>
  </w:style>
  <w:style w:type="character" w:customStyle="1" w:styleId="PieddepageCar">
    <w:name w:val="Pied de page Car"/>
    <w:basedOn w:val="Policepardfaut"/>
    <w:link w:val="Pieddepage"/>
    <w:uiPriority w:val="99"/>
    <w:rsid w:val="009B6E81"/>
    <w:rPr>
      <w:sz w:val="24"/>
      <w:szCs w:val="24"/>
      <w:lang w:eastAsia="fr-FR"/>
    </w:rPr>
  </w:style>
  <w:style w:type="table" w:styleId="Grilledutableau">
    <w:name w:val="Table Grid"/>
    <w:basedOn w:val="TableauNormal"/>
    <w:uiPriority w:val="59"/>
    <w:rsid w:val="00064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353C8"/>
    <w:pPr>
      <w:widowControl w:val="0"/>
      <w:spacing w:after="200" w:line="276" w:lineRule="auto"/>
      <w:ind w:left="720"/>
      <w:contextualSpacing/>
    </w:pPr>
    <w:rPr>
      <w:rFonts w:ascii="Calibri" w:eastAsia="Calibri" w:hAnsi="Calibri"/>
      <w:sz w:val="22"/>
      <w:szCs w:val="22"/>
      <w:lang w:val="en-US" w:eastAsia="en-US"/>
    </w:rPr>
  </w:style>
  <w:style w:type="character" w:customStyle="1" w:styleId="Titre1Car">
    <w:name w:val="Titre 1 Car"/>
    <w:basedOn w:val="Policepardfaut"/>
    <w:link w:val="Titre1"/>
    <w:uiPriority w:val="99"/>
    <w:rsid w:val="00F733BC"/>
    <w:rPr>
      <w:rFonts w:asciiTheme="majorHAnsi" w:hAnsiTheme="majorHAnsi"/>
      <w:b/>
      <w:color w:val="00B5C6"/>
      <w:sz w:val="28"/>
      <w:szCs w:val="28"/>
      <w:lang w:val="fr-FR"/>
    </w:rPr>
  </w:style>
  <w:style w:type="paragraph" w:styleId="Corpsdetexte">
    <w:name w:val="Body Text"/>
    <w:basedOn w:val="Normal"/>
    <w:link w:val="CorpsdetexteCar"/>
    <w:uiPriority w:val="99"/>
    <w:rsid w:val="007353C8"/>
    <w:pPr>
      <w:widowControl w:val="0"/>
      <w:spacing w:before="12"/>
      <w:ind w:left="270"/>
    </w:pPr>
    <w:rPr>
      <w:rFonts w:ascii="Arial" w:eastAsia="Calibri" w:hAnsi="Arial"/>
      <w:i/>
      <w:sz w:val="19"/>
      <w:szCs w:val="19"/>
      <w:lang w:eastAsia="en-US"/>
    </w:rPr>
  </w:style>
  <w:style w:type="character" w:customStyle="1" w:styleId="CorpsdetexteCar">
    <w:name w:val="Corps de texte Car"/>
    <w:basedOn w:val="Policepardfaut"/>
    <w:link w:val="Corpsdetexte"/>
    <w:uiPriority w:val="99"/>
    <w:rsid w:val="007353C8"/>
    <w:rPr>
      <w:rFonts w:ascii="Arial" w:eastAsia="Calibri" w:hAnsi="Arial"/>
      <w:i/>
      <w:sz w:val="19"/>
      <w:szCs w:val="19"/>
      <w:lang w:val="fr-FR" w:eastAsia="en-US"/>
    </w:rPr>
  </w:style>
  <w:style w:type="paragraph" w:customStyle="1" w:styleId="TableParagraph">
    <w:name w:val="Table Paragraph"/>
    <w:basedOn w:val="Normal"/>
    <w:uiPriority w:val="99"/>
    <w:rsid w:val="007353C8"/>
    <w:pPr>
      <w:widowControl w:val="0"/>
    </w:pPr>
    <w:rPr>
      <w:rFonts w:ascii="Calibri" w:eastAsia="Calibri" w:hAnsi="Calibri"/>
      <w:sz w:val="22"/>
      <w:szCs w:val="22"/>
      <w:lang w:eastAsia="en-US"/>
    </w:rPr>
  </w:style>
  <w:style w:type="character" w:styleId="Lienhypertexte">
    <w:name w:val="Hyperlink"/>
    <w:basedOn w:val="Policepardfaut"/>
    <w:uiPriority w:val="99"/>
    <w:unhideWhenUsed/>
    <w:rsid w:val="007353C8"/>
    <w:rPr>
      <w:color w:val="0000FF"/>
      <w:u w:val="single"/>
    </w:rPr>
  </w:style>
  <w:style w:type="character" w:styleId="Lienhypertextesuivivisit">
    <w:name w:val="FollowedHyperlink"/>
    <w:basedOn w:val="Policepardfaut"/>
    <w:uiPriority w:val="99"/>
    <w:semiHidden/>
    <w:unhideWhenUsed/>
    <w:rsid w:val="007353C8"/>
    <w:rPr>
      <w:color w:val="800080"/>
      <w:u w:val="single"/>
    </w:rPr>
  </w:style>
  <w:style w:type="character" w:styleId="Marquedecommentaire">
    <w:name w:val="annotation reference"/>
    <w:basedOn w:val="Policepardfaut"/>
    <w:uiPriority w:val="99"/>
    <w:semiHidden/>
    <w:unhideWhenUsed/>
    <w:rsid w:val="00E70AED"/>
    <w:rPr>
      <w:sz w:val="16"/>
      <w:szCs w:val="16"/>
    </w:rPr>
  </w:style>
  <w:style w:type="paragraph" w:styleId="Commentaire">
    <w:name w:val="annotation text"/>
    <w:basedOn w:val="Normal"/>
    <w:link w:val="CommentaireCar"/>
    <w:uiPriority w:val="99"/>
    <w:semiHidden/>
    <w:unhideWhenUsed/>
    <w:rsid w:val="00E70AED"/>
  </w:style>
  <w:style w:type="character" w:customStyle="1" w:styleId="CommentaireCar">
    <w:name w:val="Commentaire Car"/>
    <w:basedOn w:val="Policepardfaut"/>
    <w:link w:val="Commentaire"/>
    <w:uiPriority w:val="99"/>
    <w:semiHidden/>
    <w:rsid w:val="00E70AED"/>
    <w:rPr>
      <w:lang w:eastAsia="fr-FR"/>
    </w:rPr>
  </w:style>
  <w:style w:type="paragraph" w:styleId="Objetducommentaire">
    <w:name w:val="annotation subject"/>
    <w:basedOn w:val="Commentaire"/>
    <w:next w:val="Commentaire"/>
    <w:link w:val="ObjetducommentaireCar"/>
    <w:uiPriority w:val="99"/>
    <w:semiHidden/>
    <w:unhideWhenUsed/>
    <w:rsid w:val="00E70AED"/>
    <w:rPr>
      <w:b/>
      <w:bCs/>
    </w:rPr>
  </w:style>
  <w:style w:type="character" w:customStyle="1" w:styleId="ObjetducommentaireCar">
    <w:name w:val="Objet du commentaire Car"/>
    <w:basedOn w:val="CommentaireCar"/>
    <w:link w:val="Objetducommentaire"/>
    <w:uiPriority w:val="99"/>
    <w:semiHidden/>
    <w:rsid w:val="00E70AED"/>
    <w:rPr>
      <w:b/>
      <w:bCs/>
      <w:lang w:eastAsia="fr-FR"/>
    </w:rPr>
  </w:style>
  <w:style w:type="character" w:customStyle="1" w:styleId="st">
    <w:name w:val="st"/>
    <w:basedOn w:val="Policepardfaut"/>
    <w:rsid w:val="006B6CEF"/>
  </w:style>
  <w:style w:type="character" w:styleId="Appelnotedebasdep">
    <w:name w:val="footnote reference"/>
    <w:semiHidden/>
    <w:rsid w:val="00B36BDC"/>
    <w:rPr>
      <w:vertAlign w:val="superscript"/>
    </w:rPr>
  </w:style>
  <w:style w:type="paragraph" w:styleId="Notedebasdepage">
    <w:name w:val="footnote text"/>
    <w:basedOn w:val="Normal"/>
    <w:link w:val="NotedebasdepageCar"/>
    <w:uiPriority w:val="99"/>
    <w:semiHidden/>
    <w:unhideWhenUsed/>
    <w:rsid w:val="00CB72AE"/>
  </w:style>
  <w:style w:type="character" w:customStyle="1" w:styleId="NotedebasdepageCar">
    <w:name w:val="Note de bas de page Car"/>
    <w:basedOn w:val="Policepardfaut"/>
    <w:link w:val="Notedebasdepage"/>
    <w:uiPriority w:val="99"/>
    <w:semiHidden/>
    <w:rsid w:val="00CB72AE"/>
    <w:rPr>
      <w:lang w:eastAsia="fr-FR"/>
    </w:rPr>
  </w:style>
  <w:style w:type="character" w:customStyle="1" w:styleId="texte">
    <w:name w:val="texte"/>
    <w:basedOn w:val="Policepardfaut"/>
    <w:rsid w:val="00844E3F"/>
  </w:style>
  <w:style w:type="paragraph" w:styleId="En-ttedetabledesmatires">
    <w:name w:val="TOC Heading"/>
    <w:basedOn w:val="Titre1"/>
    <w:next w:val="Normal"/>
    <w:uiPriority w:val="39"/>
    <w:unhideWhenUsed/>
    <w:qFormat/>
    <w:rsid w:val="00DB6EFA"/>
    <w:pPr>
      <w:keepNext/>
      <w:keepLines/>
      <w:widowControl/>
      <w:spacing w:before="480" w:line="276" w:lineRule="auto"/>
      <w:outlineLvl w:val="9"/>
    </w:pPr>
    <w:rPr>
      <w:rFonts w:eastAsiaTheme="majorEastAsia" w:cstheme="majorBidi"/>
      <w:b w:val="0"/>
      <w:bCs/>
      <w:color w:val="365F91" w:themeColor="accent1" w:themeShade="BF"/>
      <w:lang w:eastAsia="fr-FR"/>
    </w:rPr>
  </w:style>
  <w:style w:type="paragraph" w:styleId="TM1">
    <w:name w:val="toc 1"/>
    <w:basedOn w:val="Normal"/>
    <w:next w:val="Normal"/>
    <w:autoRedefine/>
    <w:uiPriority w:val="39"/>
    <w:unhideWhenUsed/>
    <w:rsid w:val="006762D4"/>
    <w:pPr>
      <w:tabs>
        <w:tab w:val="right" w:leader="dot" w:pos="9061"/>
      </w:tabs>
      <w:spacing w:after="100"/>
    </w:pPr>
    <w:rPr>
      <w:rFonts w:asciiTheme="majorHAnsi" w:hAnsiTheme="majorHAnsi"/>
      <w:noProof/>
    </w:rPr>
  </w:style>
  <w:style w:type="paragraph" w:customStyle="1" w:styleId="Titre21">
    <w:name w:val="Titre 21"/>
    <w:basedOn w:val="Normal"/>
    <w:next w:val="Normal"/>
    <w:uiPriority w:val="9"/>
    <w:semiHidden/>
    <w:unhideWhenUsed/>
    <w:qFormat/>
    <w:rsid w:val="00AE74ED"/>
    <w:pPr>
      <w:keepNext/>
      <w:keepLines/>
      <w:spacing w:before="200" w:line="276" w:lineRule="auto"/>
      <w:outlineLvl w:val="1"/>
    </w:pPr>
    <w:rPr>
      <w:rFonts w:ascii="Cambria" w:eastAsia="Times New Roman" w:hAnsi="Cambria"/>
      <w:b/>
      <w:bCs/>
      <w:color w:val="4F81BD"/>
      <w:sz w:val="26"/>
      <w:szCs w:val="26"/>
      <w:lang w:eastAsia="en-US"/>
    </w:rPr>
  </w:style>
  <w:style w:type="character" w:customStyle="1" w:styleId="Titre3Car">
    <w:name w:val="Titre 3 Car"/>
    <w:basedOn w:val="Policepardfaut"/>
    <w:link w:val="Titre3"/>
    <w:uiPriority w:val="9"/>
    <w:rsid w:val="00AE74ED"/>
    <w:rPr>
      <w:rFonts w:eastAsia="Times New Roman"/>
      <w:b/>
      <w:bCs/>
      <w:sz w:val="27"/>
      <w:szCs w:val="27"/>
      <w:lang w:val="fr-FR" w:eastAsia="fr-FR"/>
    </w:rPr>
  </w:style>
  <w:style w:type="numbering" w:customStyle="1" w:styleId="Aucuneliste1">
    <w:name w:val="Aucune liste1"/>
    <w:next w:val="Aucuneliste"/>
    <w:uiPriority w:val="99"/>
    <w:semiHidden/>
    <w:unhideWhenUsed/>
    <w:rsid w:val="00AE74ED"/>
  </w:style>
  <w:style w:type="character" w:customStyle="1" w:styleId="Titre2Car">
    <w:name w:val="Titre 2 Car"/>
    <w:basedOn w:val="Policepardfaut"/>
    <w:link w:val="Titre2"/>
    <w:uiPriority w:val="9"/>
    <w:rsid w:val="0054342D"/>
    <w:rPr>
      <w:rFonts w:ascii="Calibri" w:eastAsia="Times New Roman" w:hAnsi="Calibri"/>
      <w:b/>
      <w:bCs/>
      <w:color w:val="00B5C6"/>
      <w:sz w:val="44"/>
      <w:szCs w:val="26"/>
      <w:lang w:val="en-US" w:eastAsia="en-US"/>
    </w:rPr>
  </w:style>
  <w:style w:type="table" w:customStyle="1" w:styleId="Grilledutableau1">
    <w:name w:val="Grille du tableau1"/>
    <w:basedOn w:val="TableauNormal"/>
    <w:next w:val="Grilledutableau"/>
    <w:uiPriority w:val="59"/>
    <w:rsid w:val="00AE74E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AE74ED"/>
    <w:rPr>
      <w:b/>
      <w:bCs/>
    </w:rPr>
  </w:style>
  <w:style w:type="character" w:customStyle="1" w:styleId="nornature">
    <w:name w:val="nor_nature"/>
    <w:basedOn w:val="Policepardfaut"/>
    <w:rsid w:val="00AE74ED"/>
  </w:style>
  <w:style w:type="character" w:customStyle="1" w:styleId="Titre2Car1">
    <w:name w:val="Titre 2 Car1"/>
    <w:basedOn w:val="Policepardfaut"/>
    <w:uiPriority w:val="9"/>
    <w:semiHidden/>
    <w:rsid w:val="00AE74ED"/>
    <w:rPr>
      <w:rFonts w:asciiTheme="majorHAnsi" w:eastAsiaTheme="majorEastAsia" w:hAnsiTheme="majorHAnsi" w:cstheme="majorBidi"/>
      <w:b/>
      <w:bCs/>
      <w:color w:val="4F81BD" w:themeColor="accent1"/>
      <w:sz w:val="26"/>
      <w:szCs w:val="26"/>
      <w:lang w:eastAsia="fr-FR"/>
    </w:rPr>
  </w:style>
  <w:style w:type="paragraph" w:styleId="TM2">
    <w:name w:val="toc 2"/>
    <w:basedOn w:val="Normal"/>
    <w:next w:val="Normal"/>
    <w:autoRedefine/>
    <w:uiPriority w:val="39"/>
    <w:unhideWhenUsed/>
    <w:rsid w:val="00C65962"/>
    <w:pPr>
      <w:tabs>
        <w:tab w:val="left" w:pos="660"/>
        <w:tab w:val="right" w:leader="dot" w:pos="9061"/>
      </w:tabs>
      <w:spacing w:after="100"/>
      <w:ind w:left="240"/>
    </w:pPr>
    <w:rPr>
      <w:rFonts w:asciiTheme="majorHAnsi" w:hAnsiTheme="majorHAnsi"/>
      <w:noProof/>
      <w:color w:val="7F7F7F" w:themeColor="text1" w:themeTint="80"/>
    </w:rPr>
  </w:style>
  <w:style w:type="paragraph" w:styleId="TM3">
    <w:name w:val="toc 3"/>
    <w:basedOn w:val="Normal"/>
    <w:next w:val="Normal"/>
    <w:autoRedefine/>
    <w:uiPriority w:val="39"/>
    <w:unhideWhenUsed/>
    <w:rsid w:val="00E76FBE"/>
    <w:pPr>
      <w:spacing w:after="100"/>
      <w:ind w:left="480"/>
    </w:pPr>
  </w:style>
  <w:style w:type="paragraph" w:styleId="Sansinterligne">
    <w:name w:val="No Spacing"/>
    <w:uiPriority w:val="1"/>
    <w:qFormat/>
    <w:rsid w:val="001F48B7"/>
  </w:style>
  <w:style w:type="table" w:customStyle="1" w:styleId="Grilledutableau2">
    <w:name w:val="Grille du tableau2"/>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B3D2E"/>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16895">
      <w:bodyDiv w:val="1"/>
      <w:marLeft w:val="0"/>
      <w:marRight w:val="0"/>
      <w:marTop w:val="0"/>
      <w:marBottom w:val="0"/>
      <w:divBdr>
        <w:top w:val="none" w:sz="0" w:space="0" w:color="auto"/>
        <w:left w:val="none" w:sz="0" w:space="0" w:color="auto"/>
        <w:bottom w:val="none" w:sz="0" w:space="0" w:color="auto"/>
        <w:right w:val="none" w:sz="0" w:space="0" w:color="auto"/>
      </w:divBdr>
    </w:div>
    <w:div w:id="152913744">
      <w:bodyDiv w:val="1"/>
      <w:marLeft w:val="0"/>
      <w:marRight w:val="0"/>
      <w:marTop w:val="0"/>
      <w:marBottom w:val="0"/>
      <w:divBdr>
        <w:top w:val="none" w:sz="0" w:space="0" w:color="auto"/>
        <w:left w:val="none" w:sz="0" w:space="0" w:color="auto"/>
        <w:bottom w:val="none" w:sz="0" w:space="0" w:color="auto"/>
        <w:right w:val="none" w:sz="0" w:space="0" w:color="auto"/>
      </w:divBdr>
    </w:div>
    <w:div w:id="315840878">
      <w:bodyDiv w:val="1"/>
      <w:marLeft w:val="0"/>
      <w:marRight w:val="0"/>
      <w:marTop w:val="0"/>
      <w:marBottom w:val="0"/>
      <w:divBdr>
        <w:top w:val="none" w:sz="0" w:space="0" w:color="auto"/>
        <w:left w:val="none" w:sz="0" w:space="0" w:color="auto"/>
        <w:bottom w:val="none" w:sz="0" w:space="0" w:color="auto"/>
        <w:right w:val="none" w:sz="0" w:space="0" w:color="auto"/>
      </w:divBdr>
    </w:div>
    <w:div w:id="577207982">
      <w:bodyDiv w:val="1"/>
      <w:marLeft w:val="0"/>
      <w:marRight w:val="0"/>
      <w:marTop w:val="0"/>
      <w:marBottom w:val="0"/>
      <w:divBdr>
        <w:top w:val="none" w:sz="0" w:space="0" w:color="auto"/>
        <w:left w:val="none" w:sz="0" w:space="0" w:color="auto"/>
        <w:bottom w:val="none" w:sz="0" w:space="0" w:color="auto"/>
        <w:right w:val="none" w:sz="0" w:space="0" w:color="auto"/>
      </w:divBdr>
    </w:div>
    <w:div w:id="620454269">
      <w:bodyDiv w:val="1"/>
      <w:marLeft w:val="0"/>
      <w:marRight w:val="0"/>
      <w:marTop w:val="0"/>
      <w:marBottom w:val="0"/>
      <w:divBdr>
        <w:top w:val="none" w:sz="0" w:space="0" w:color="auto"/>
        <w:left w:val="none" w:sz="0" w:space="0" w:color="auto"/>
        <w:bottom w:val="none" w:sz="0" w:space="0" w:color="auto"/>
        <w:right w:val="none" w:sz="0" w:space="0" w:color="auto"/>
      </w:divBdr>
    </w:div>
    <w:div w:id="919099092">
      <w:bodyDiv w:val="1"/>
      <w:marLeft w:val="0"/>
      <w:marRight w:val="0"/>
      <w:marTop w:val="0"/>
      <w:marBottom w:val="0"/>
      <w:divBdr>
        <w:top w:val="none" w:sz="0" w:space="0" w:color="auto"/>
        <w:left w:val="none" w:sz="0" w:space="0" w:color="auto"/>
        <w:bottom w:val="none" w:sz="0" w:space="0" w:color="auto"/>
        <w:right w:val="none" w:sz="0" w:space="0" w:color="auto"/>
      </w:divBdr>
    </w:div>
    <w:div w:id="1415785352">
      <w:bodyDiv w:val="1"/>
      <w:marLeft w:val="0"/>
      <w:marRight w:val="0"/>
      <w:marTop w:val="0"/>
      <w:marBottom w:val="0"/>
      <w:divBdr>
        <w:top w:val="none" w:sz="0" w:space="0" w:color="auto"/>
        <w:left w:val="none" w:sz="0" w:space="0" w:color="auto"/>
        <w:bottom w:val="none" w:sz="0" w:space="0" w:color="auto"/>
        <w:right w:val="none" w:sz="0" w:space="0" w:color="auto"/>
      </w:divBdr>
    </w:div>
    <w:div w:id="1437287764">
      <w:bodyDiv w:val="1"/>
      <w:marLeft w:val="0"/>
      <w:marRight w:val="0"/>
      <w:marTop w:val="0"/>
      <w:marBottom w:val="0"/>
      <w:divBdr>
        <w:top w:val="none" w:sz="0" w:space="0" w:color="auto"/>
        <w:left w:val="none" w:sz="0" w:space="0" w:color="auto"/>
        <w:bottom w:val="none" w:sz="0" w:space="0" w:color="auto"/>
        <w:right w:val="none" w:sz="0" w:space="0" w:color="auto"/>
      </w:divBdr>
    </w:div>
    <w:div w:id="1937706947">
      <w:bodyDiv w:val="1"/>
      <w:marLeft w:val="0"/>
      <w:marRight w:val="0"/>
      <w:marTop w:val="0"/>
      <w:marBottom w:val="0"/>
      <w:divBdr>
        <w:top w:val="none" w:sz="0" w:space="0" w:color="auto"/>
        <w:left w:val="none" w:sz="0" w:space="0" w:color="auto"/>
        <w:bottom w:val="none" w:sz="0" w:space="0" w:color="auto"/>
        <w:right w:val="none" w:sz="0" w:space="0" w:color="auto"/>
      </w:divBdr>
    </w:div>
    <w:div w:id="2004041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cation.gouv.fr/pid25535/bulletin_officiel.html?cid_bo=8652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egifrance.gouv.fr/affichCode.do?idSectionTA=LEGISCTA000028058656&amp;cidTexte=LEGITEXT000006072050" TargetMode="External"/><Relationship Id="rId17" Type="http://schemas.openxmlformats.org/officeDocument/2006/relationships/image" Target="file:///C:\Users\Utilisateur\Pictures\qualeduc\visuel_Qualeduc_4_violet.jpg" TargetMode="Externa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france.gouv.fr/affichCodeArticle.do?idArticle=LEGIARTI000033975422&amp;cidTexte=LEGITEXT000006071191" TargetMode="External"/><Relationship Id="rId5" Type="http://schemas.openxmlformats.org/officeDocument/2006/relationships/settings" Target="settings.xml"/><Relationship Id="rId15" Type="http://schemas.openxmlformats.org/officeDocument/2006/relationships/hyperlink" Target="http://www.education.gouv.fr/pid285/bulletin_officiel.html?cid_bo=100538" TargetMode="External"/><Relationship Id="rId10" Type="http://schemas.openxmlformats.org/officeDocument/2006/relationships/hyperlink" Target="https://www.legifrance.gouv.fr/affichCode.do;jsessionid=3AB4472BCF62E0ED17B7CC7A1DBFE156.tpdila22v_3?idSectionTA=LEGISCTA000029814078&amp;cidTexte=LEGITEXT000006071191"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legifrance.gouv.fr/affichCode.do;jsessionid=3AB4472BCF62E0ED17B7CC7A1DBFE156.tpdila22v_3?idSectionTA=LEGISCTA000029233447&amp;cidTexte=LEGITEXT000006071191" TargetMode="External"/><Relationship Id="rId14" Type="http://schemas.openxmlformats.org/officeDocument/2006/relationships/hyperlink" Target="http://www.education.gouv.fr/pid285/bulletin_officiel.html?cid_bo=100542"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69C97-6368-4298-990E-5A621E549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688</Words>
  <Characters>4969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 MEN</dc:creator>
  <cp:lastModifiedBy>DGESCO A22</cp:lastModifiedBy>
  <cp:revision>7</cp:revision>
  <cp:lastPrinted>2020-08-20T14:50:00Z</cp:lastPrinted>
  <dcterms:created xsi:type="dcterms:W3CDTF">2020-09-10T14:39:00Z</dcterms:created>
  <dcterms:modified xsi:type="dcterms:W3CDTF">2020-10-08T13:37:00Z</dcterms:modified>
</cp:coreProperties>
</file>