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2"/>
        <w:tblW w:w="16172" w:type="dxa"/>
        <w:tblInd w:w="-318" w:type="dxa"/>
        <w:tblLook w:val="04A0" w:firstRow="1" w:lastRow="0" w:firstColumn="1" w:lastColumn="0" w:noHBand="0" w:noVBand="1"/>
      </w:tblPr>
      <w:tblGrid>
        <w:gridCol w:w="3711"/>
        <w:gridCol w:w="236"/>
        <w:gridCol w:w="8695"/>
        <w:gridCol w:w="12"/>
        <w:gridCol w:w="212"/>
        <w:gridCol w:w="12"/>
        <w:gridCol w:w="3282"/>
        <w:gridCol w:w="12"/>
      </w:tblGrid>
      <w:tr w:rsidR="006549C3" w:rsidRPr="00134B17" w14:paraId="5C8D4C8B" w14:textId="77777777" w:rsidTr="00EF1A2D">
        <w:trPr>
          <w:gridAfter w:val="1"/>
          <w:wAfter w:w="12" w:type="dxa"/>
          <w:trHeight w:hRule="exact" w:val="1046"/>
        </w:trPr>
        <w:tc>
          <w:tcPr>
            <w:tcW w:w="12642" w:type="dxa"/>
            <w:gridSpan w:val="3"/>
            <w:tcBorders>
              <w:top w:val="single" w:sz="18" w:space="0" w:color="4BACC6" w:themeColor="accent5"/>
              <w:left w:val="single" w:sz="18" w:space="0" w:color="4BACC6" w:themeColor="accent5"/>
              <w:bottom w:val="single" w:sz="18" w:space="0" w:color="4BACC6" w:themeColor="accent5"/>
              <w:right w:val="single" w:sz="18" w:space="0" w:color="4BACC6" w:themeColor="accent5"/>
            </w:tcBorders>
            <w:shd w:val="clear" w:color="auto" w:fill="auto"/>
            <w:vAlign w:val="center"/>
          </w:tcPr>
          <w:p w14:paraId="1598AD95" w14:textId="1E3669D4" w:rsidR="006549C3" w:rsidRDefault="0007317B" w:rsidP="00EF1A2D">
            <w:pPr>
              <w:pStyle w:val="Titre2"/>
              <w:numPr>
                <w:ilvl w:val="0"/>
                <w:numId w:val="0"/>
              </w:numPr>
              <w:spacing w:before="0"/>
              <w:outlineLvl w:val="1"/>
              <w:rPr>
                <w:sz w:val="36"/>
                <w:szCs w:val="36"/>
                <w:lang w:val="fr-FR"/>
              </w:rPr>
            </w:pPr>
            <w:r>
              <w:rPr>
                <w:sz w:val="36"/>
                <w:szCs w:val="36"/>
                <w:lang w:val="fr-FR"/>
              </w:rPr>
              <w:t>O</w:t>
            </w:r>
            <w:r w:rsidR="00FE4370">
              <w:rPr>
                <w:sz w:val="36"/>
                <w:szCs w:val="36"/>
                <w:lang w:val="fr-FR"/>
              </w:rPr>
              <w:t>rganis</w:t>
            </w:r>
            <w:r w:rsidR="0082513F">
              <w:rPr>
                <w:sz w:val="36"/>
                <w:szCs w:val="36"/>
                <w:lang w:val="fr-FR"/>
              </w:rPr>
              <w:t>er</w:t>
            </w:r>
            <w:r w:rsidR="00FE4370">
              <w:rPr>
                <w:sz w:val="36"/>
                <w:szCs w:val="36"/>
                <w:lang w:val="fr-FR"/>
              </w:rPr>
              <w:t xml:space="preserve"> </w:t>
            </w:r>
            <w:r w:rsidR="0082513F">
              <w:rPr>
                <w:sz w:val="36"/>
                <w:szCs w:val="36"/>
                <w:lang w:val="fr-FR"/>
              </w:rPr>
              <w:t>le</w:t>
            </w:r>
            <w:r>
              <w:rPr>
                <w:sz w:val="36"/>
                <w:szCs w:val="36"/>
                <w:lang w:val="fr-FR"/>
              </w:rPr>
              <w:t xml:space="preserve"> temps scolaire</w:t>
            </w:r>
          </w:p>
          <w:p w14:paraId="545C48E2" w14:textId="77777777" w:rsidR="0007317B" w:rsidRPr="0007317B" w:rsidRDefault="0007317B" w:rsidP="0007317B">
            <w:pPr>
              <w:pStyle w:val="Sansinterligne"/>
              <w:rPr>
                <w:sz w:val="14"/>
              </w:rPr>
            </w:pPr>
            <w:r w:rsidRPr="0007317B">
              <w:rPr>
                <w:sz w:val="14"/>
              </w:rPr>
              <w:t>Code de l’éducation :</w:t>
            </w:r>
            <w:r w:rsidRPr="0007317B">
              <w:rPr>
                <w:b/>
                <w:sz w:val="14"/>
              </w:rPr>
              <w:t xml:space="preserve"> </w:t>
            </w:r>
            <w:hyperlink r:id="rId9" w:history="1">
              <w:r w:rsidRPr="0007317B">
                <w:rPr>
                  <w:rStyle w:val="Lienhypertexte"/>
                  <w:iCs/>
                  <w:sz w:val="14"/>
                </w:rPr>
                <w:t xml:space="preserve">art. </w:t>
              </w:r>
              <w:r w:rsidRPr="005E0D81">
                <w:rPr>
                  <w:rStyle w:val="Lienhypertexte"/>
                  <w:iCs/>
                  <w:sz w:val="14"/>
                  <w:lang w:val="en-US"/>
                </w:rPr>
                <w:t>D 213-29</w:t>
              </w:r>
            </w:hyperlink>
            <w:r w:rsidRPr="005E0D81">
              <w:rPr>
                <w:iCs/>
                <w:sz w:val="14"/>
                <w:u w:val="single"/>
                <w:lang w:val="en-US"/>
              </w:rPr>
              <w:t xml:space="preserve">, </w:t>
            </w:r>
            <w:hyperlink r:id="rId10" w:history="1">
              <w:r w:rsidRPr="005E0D81">
                <w:rPr>
                  <w:rStyle w:val="Lienhypertexte"/>
                  <w:iCs/>
                  <w:sz w:val="14"/>
                  <w:lang w:val="en-US"/>
                </w:rPr>
                <w:t xml:space="preserve">art. </w:t>
              </w:r>
              <w:r w:rsidRPr="0007317B">
                <w:rPr>
                  <w:rStyle w:val="Lienhypertexte"/>
                  <w:iCs/>
                  <w:sz w:val="14"/>
                  <w:lang w:val="en-US"/>
                </w:rPr>
                <w:t>D. 331-26</w:t>
              </w:r>
            </w:hyperlink>
            <w:r w:rsidRPr="0007317B">
              <w:rPr>
                <w:iCs/>
                <w:sz w:val="14"/>
                <w:u w:val="single"/>
                <w:lang w:val="en-US"/>
              </w:rPr>
              <w:t xml:space="preserve">, </w:t>
            </w:r>
            <w:hyperlink r:id="rId11" w:history="1">
              <w:r w:rsidRPr="0007317B">
                <w:rPr>
                  <w:rStyle w:val="Lienhypertexte"/>
                  <w:iCs/>
                  <w:sz w:val="14"/>
                  <w:lang w:val="en-US"/>
                </w:rPr>
                <w:t>art. R. 421-2</w:t>
              </w:r>
            </w:hyperlink>
            <w:r w:rsidRPr="0007317B">
              <w:rPr>
                <w:iCs/>
                <w:sz w:val="14"/>
                <w:u w:val="single"/>
                <w:lang w:val="en-US"/>
              </w:rPr>
              <w:t xml:space="preserve">, </w:t>
            </w:r>
            <w:hyperlink r:id="rId12" w:history="1">
              <w:r w:rsidRPr="0007317B">
                <w:rPr>
                  <w:rStyle w:val="Lienhypertexte"/>
                  <w:iCs/>
                  <w:sz w:val="14"/>
                  <w:lang w:val="en-US"/>
                </w:rPr>
                <w:t>art. R. 421-55</w:t>
              </w:r>
            </w:hyperlink>
            <w:r w:rsidRPr="0007317B">
              <w:rPr>
                <w:iCs/>
                <w:sz w:val="14"/>
                <w:u w:val="single"/>
                <w:lang w:val="en-US"/>
              </w:rPr>
              <w:t xml:space="preserve">, </w:t>
            </w:r>
            <w:hyperlink r:id="rId13" w:history="1">
              <w:r w:rsidRPr="0007317B">
                <w:rPr>
                  <w:rStyle w:val="Lienhypertexte"/>
                  <w:iCs/>
                  <w:sz w:val="14"/>
                  <w:lang w:val="en-US"/>
                </w:rPr>
                <w:t>art. R. 421-92</w:t>
              </w:r>
            </w:hyperlink>
            <w:r w:rsidRPr="0007317B">
              <w:rPr>
                <w:iCs/>
                <w:sz w:val="14"/>
                <w:u w:val="single"/>
                <w:lang w:val="en-US"/>
              </w:rPr>
              <w:t xml:space="preserve">, </w:t>
            </w:r>
            <w:hyperlink r:id="rId14" w:history="1">
              <w:r w:rsidRPr="0007317B">
                <w:rPr>
                  <w:rStyle w:val="Lienhypertexte"/>
                  <w:iCs/>
                  <w:sz w:val="14"/>
                  <w:lang w:val="en-US"/>
                </w:rPr>
                <w:t xml:space="preserve">art. </w:t>
              </w:r>
              <w:r w:rsidRPr="005E0D81">
                <w:rPr>
                  <w:rStyle w:val="Lienhypertexte"/>
                  <w:iCs/>
                  <w:sz w:val="14"/>
                </w:rPr>
                <w:t>D. 422-2</w:t>
              </w:r>
            </w:hyperlink>
            <w:r w:rsidRPr="005E0D81">
              <w:rPr>
                <w:iCs/>
                <w:sz w:val="14"/>
                <w:u w:val="single"/>
              </w:rPr>
              <w:t xml:space="preserve">, </w:t>
            </w:r>
            <w:hyperlink r:id="rId15" w:history="1">
              <w:r w:rsidRPr="005E0D81">
                <w:rPr>
                  <w:rStyle w:val="Lienhypertexte"/>
                  <w:iCs/>
                  <w:sz w:val="14"/>
                </w:rPr>
                <w:t xml:space="preserve">art. </w:t>
              </w:r>
              <w:r w:rsidRPr="0007317B">
                <w:rPr>
                  <w:rStyle w:val="Lienhypertexte"/>
                  <w:iCs/>
                  <w:sz w:val="14"/>
                </w:rPr>
                <w:t>D 422-21</w:t>
              </w:r>
            </w:hyperlink>
            <w:r w:rsidRPr="0007317B">
              <w:rPr>
                <w:iCs/>
                <w:sz w:val="14"/>
                <w:u w:val="single"/>
              </w:rPr>
              <w:t xml:space="preserve">, </w:t>
            </w:r>
            <w:hyperlink r:id="rId16" w:history="1">
              <w:r w:rsidRPr="0007317B">
                <w:rPr>
                  <w:rStyle w:val="Lienhypertexte"/>
                  <w:iCs/>
                  <w:sz w:val="14"/>
                </w:rPr>
                <w:t>art. D. 422-38</w:t>
              </w:r>
            </w:hyperlink>
            <w:r w:rsidRPr="0007317B">
              <w:rPr>
                <w:sz w:val="14"/>
              </w:rPr>
              <w:t xml:space="preserve">, </w:t>
            </w:r>
            <w:hyperlink r:id="rId17" w:history="1">
              <w:r w:rsidRPr="0007317B">
                <w:rPr>
                  <w:rStyle w:val="Lienhypertexte"/>
                  <w:sz w:val="14"/>
                </w:rPr>
                <w:t>art. L. 521-1</w:t>
              </w:r>
            </w:hyperlink>
            <w:r w:rsidRPr="0007317B">
              <w:rPr>
                <w:sz w:val="14"/>
              </w:rPr>
              <w:t xml:space="preserve">, </w:t>
            </w:r>
            <w:hyperlink r:id="rId18" w:history="1">
              <w:r w:rsidRPr="0007317B">
                <w:rPr>
                  <w:rStyle w:val="Lienhypertexte"/>
                  <w:sz w:val="14"/>
                </w:rPr>
                <w:t>art. D. 521-1 à D. 521-5</w:t>
              </w:r>
            </w:hyperlink>
            <w:r w:rsidRPr="0007317B">
              <w:rPr>
                <w:sz w:val="14"/>
              </w:rPr>
              <w:t xml:space="preserve"> </w:t>
            </w:r>
          </w:p>
          <w:p w14:paraId="7364E8A1" w14:textId="77777777" w:rsidR="0007317B" w:rsidRPr="0007317B" w:rsidRDefault="0007317B" w:rsidP="0007317B">
            <w:pPr>
              <w:pStyle w:val="Sansinterligne"/>
              <w:rPr>
                <w:sz w:val="14"/>
              </w:rPr>
            </w:pPr>
            <w:r w:rsidRPr="0007317B">
              <w:rPr>
                <w:sz w:val="14"/>
              </w:rPr>
              <w:t xml:space="preserve">Circulaire : </w:t>
            </w:r>
            <w:hyperlink r:id="rId19" w:history="1">
              <w:r w:rsidRPr="0007317B">
                <w:rPr>
                  <w:rStyle w:val="Lienhypertexte"/>
                  <w:iCs/>
                  <w:sz w:val="14"/>
                </w:rPr>
                <w:t>n° 2016-055 du 29-3-2016</w:t>
              </w:r>
            </w:hyperlink>
            <w:r w:rsidRPr="0007317B">
              <w:rPr>
                <w:iCs/>
                <w:sz w:val="14"/>
                <w:u w:val="single"/>
              </w:rPr>
              <w:t xml:space="preserve"> </w:t>
            </w:r>
            <w:r w:rsidRPr="0007317B">
              <w:rPr>
                <w:sz w:val="14"/>
              </w:rPr>
              <w:t>(réussir l’entrée au lycée professionnel).</w:t>
            </w:r>
          </w:p>
          <w:p w14:paraId="1D47EE9E" w14:textId="73375594" w:rsidR="00FE4370" w:rsidRPr="00EF1A2D" w:rsidRDefault="00FE4370" w:rsidP="00EF1A2D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single" w:sz="18" w:space="0" w:color="4BACC6" w:themeColor="accent5"/>
              <w:bottom w:val="nil"/>
              <w:right w:val="nil"/>
            </w:tcBorders>
            <w:shd w:val="clear" w:color="auto" w:fill="auto"/>
          </w:tcPr>
          <w:p w14:paraId="3E3D793D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5760E6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3B714E87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04DE705B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4890855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781184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B99F3CB" w14:textId="77777777" w:rsidR="006549C3" w:rsidRPr="00134B17" w:rsidRDefault="006549C3" w:rsidP="00C7213D">
            <w:pPr>
              <w:rPr>
                <w:sz w:val="17"/>
                <w:szCs w:val="17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AAF21" w14:textId="761AD611" w:rsidR="006549C3" w:rsidRPr="00134B17" w:rsidRDefault="00FE2DC0" w:rsidP="00FE2DC0">
            <w:pPr>
              <w:ind w:left="328" w:hanging="47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noProof/>
                <w:color w:val="FFFFFF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8CB1DC" wp14:editId="6BA8E4B4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133985</wp:posOffset>
                      </wp:positionV>
                      <wp:extent cx="619760" cy="426720"/>
                      <wp:effectExtent l="0" t="0" r="0" b="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426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A48332" w14:textId="3B06531D" w:rsidR="00FE2DC0" w:rsidRPr="0094798F" w:rsidRDefault="00FE2DC0">
                                  <w:pPr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94798F"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2"/>
                                      <w:szCs w:val="36"/>
                                      <w:lang w:eastAsia="en-US"/>
                                    </w:rPr>
                                    <w:t>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8" o:spid="_x0000_s1026" type="#_x0000_t202" style="position:absolute;left:0;text-align:left;margin-left:97.95pt;margin-top:10.55pt;width:48.8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" filled="f" stroked="f" strokeweight=".5pt">
                      <v:textbox>
                        <w:txbxContent>
                          <w:p w14:paraId="6AA48332" w14:textId="3B06531D" w:rsidR="00FE2DC0" w:rsidRPr="0094798F" w:rsidRDefault="00FE2DC0">
                            <w:pPr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94798F"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2"/>
                                <w:szCs w:val="36"/>
                                <w:lang w:eastAsia="en-US"/>
                              </w:rPr>
                              <w:t>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4B17">
              <w:rPr>
                <w:b/>
                <w:noProof/>
                <w:color w:val="FFFFFF"/>
                <w:sz w:val="24"/>
                <w:szCs w:val="24"/>
                <w:lang w:eastAsia="fr-FR"/>
              </w:rPr>
              <w:drawing>
                <wp:inline distT="0" distB="0" distL="0" distR="0" wp14:anchorId="6018D719" wp14:editId="7E9342BB">
                  <wp:extent cx="1432800" cy="547200"/>
                  <wp:effectExtent l="0" t="0" r="0" b="5715"/>
                  <wp:docPr id="2266" name="visuel_Qualeduc_4_vio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suel_Qualeduc_4_violet.jpg"/>
                          <pic:cNvPicPr/>
                        </pic:nvPicPr>
                        <pic:blipFill>
                          <a:blip r:embed="rId20" r:link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800" cy="5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ECC" w:rsidRPr="00134B17" w14:paraId="1DE3FD86" w14:textId="77777777" w:rsidTr="00EF1A2D">
        <w:trPr>
          <w:cantSplit/>
          <w:trHeight w:hRule="exact" w:val="433"/>
        </w:trPr>
        <w:tc>
          <w:tcPr>
            <w:tcW w:w="3711" w:type="dxa"/>
            <w:tcBorders>
              <w:top w:val="single" w:sz="18" w:space="0" w:color="4BACC6" w:themeColor="accent5"/>
              <w:left w:val="nil"/>
              <w:bottom w:val="single" w:sz="18" w:space="0" w:color="7030A0"/>
              <w:right w:val="nil"/>
            </w:tcBorders>
            <w:shd w:val="clear" w:color="auto" w:fill="auto"/>
          </w:tcPr>
          <w:p w14:paraId="2C9953EA" w14:textId="77777777" w:rsidR="000D5B71" w:rsidRPr="001548A2" w:rsidRDefault="000D5B71" w:rsidP="00C7213D">
            <w:pPr>
              <w:rPr>
                <w:b/>
                <w:color w:val="951B81"/>
                <w:sz w:val="12"/>
                <w:szCs w:val="44"/>
              </w:rPr>
            </w:pPr>
          </w:p>
        </w:tc>
        <w:tc>
          <w:tcPr>
            <w:tcW w:w="236" w:type="dxa"/>
            <w:tcBorders>
              <w:top w:val="single" w:sz="18" w:space="0" w:color="4BACC6" w:themeColor="accent5"/>
              <w:left w:val="nil"/>
              <w:bottom w:val="nil"/>
              <w:right w:val="nil"/>
            </w:tcBorders>
            <w:shd w:val="clear" w:color="auto" w:fill="auto"/>
          </w:tcPr>
          <w:p w14:paraId="1134F3B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4BACC6" w:themeColor="accent5"/>
              <w:left w:val="nil"/>
              <w:bottom w:val="single" w:sz="18" w:space="0" w:color="00B050"/>
              <w:right w:val="nil"/>
            </w:tcBorders>
            <w:shd w:val="clear" w:color="auto" w:fill="auto"/>
          </w:tcPr>
          <w:p w14:paraId="3776F77E" w14:textId="77777777" w:rsidR="006549C3" w:rsidRPr="007A1046" w:rsidRDefault="006549C3" w:rsidP="00C7213D">
            <w:pPr>
              <w:rPr>
                <w:b/>
                <w:color w:val="2AAC66"/>
                <w:sz w:val="8"/>
                <w:szCs w:val="44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17D34" w14:textId="77777777" w:rsidR="006549C3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  <w:shd w:val="clear" w:color="auto" w:fill="auto"/>
          </w:tcPr>
          <w:p w14:paraId="562D2B53" w14:textId="77777777" w:rsidR="006549C3" w:rsidRPr="00134B17" w:rsidRDefault="006549C3" w:rsidP="006549C3">
            <w:pPr>
              <w:rPr>
                <w:b/>
                <w:color w:val="EE7444"/>
                <w:sz w:val="44"/>
                <w:szCs w:val="44"/>
              </w:rPr>
            </w:pPr>
          </w:p>
        </w:tc>
      </w:tr>
      <w:tr w:rsidR="000F0C6B" w:rsidRPr="00134B17" w14:paraId="6418BFBD" w14:textId="77777777" w:rsidTr="000448D7">
        <w:trPr>
          <w:trHeight w:hRule="exact" w:val="547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pct20" w:color="951B81" w:fill="auto"/>
          </w:tcPr>
          <w:p w14:paraId="30960D68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951B81"/>
                <w:sz w:val="44"/>
                <w:szCs w:val="44"/>
              </w:rPr>
              <w:t>Plan</w:t>
            </w:r>
            <w:r w:rsidRPr="00134B17">
              <w:rPr>
                <w:b/>
                <w:color w:val="951B81"/>
                <w:sz w:val="24"/>
                <w:szCs w:val="24"/>
              </w:rPr>
              <w:t xml:space="preserve"> </w:t>
            </w:r>
            <w:r w:rsidRPr="00134B17">
              <w:rPr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078D22D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pct20" w:color="00B050" w:fill="auto"/>
          </w:tcPr>
          <w:p w14:paraId="33BE5C3E" w14:textId="0C78BD8A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2AAC66"/>
                <w:sz w:val="44"/>
                <w:szCs w:val="44"/>
              </w:rPr>
              <w:t>Do</w:t>
            </w:r>
            <w:r w:rsidRPr="00134B17">
              <w:rPr>
                <w:b/>
                <w:color w:val="2AAC66"/>
                <w:sz w:val="24"/>
                <w:szCs w:val="24"/>
              </w:rPr>
              <w:t xml:space="preserve"> </w:t>
            </w:r>
            <w:r w:rsidRPr="00134B17">
              <w:rPr>
                <w:b/>
                <w:color w:val="2AAC66"/>
              </w:rPr>
              <w:t xml:space="preserve"> </w:t>
            </w:r>
            <w:r w:rsidRPr="0079647D">
              <w:rPr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24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0BB59FB7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1BCE8F3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7419854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28E59802" w14:textId="77777777" w:rsidR="006549C3" w:rsidRPr="00134B17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pct20" w:color="E36C0A" w:themeColor="accent6" w:themeShade="BF" w:fill="auto"/>
          </w:tcPr>
          <w:p w14:paraId="0B054445" w14:textId="799EB01E" w:rsidR="006549C3" w:rsidRPr="00134B17" w:rsidRDefault="006549C3" w:rsidP="006549C3">
            <w:pPr>
              <w:rPr>
                <w:b/>
                <w:color w:val="FFFFFF"/>
                <w:sz w:val="8"/>
                <w:szCs w:val="8"/>
                <w:lang w:eastAsia="fr-FR"/>
              </w:rPr>
            </w:pPr>
            <w:r w:rsidRPr="00134B17">
              <w:rPr>
                <w:b/>
                <w:color w:val="EE7444"/>
                <w:sz w:val="44"/>
                <w:szCs w:val="44"/>
              </w:rPr>
              <w:t xml:space="preserve">Check </w:t>
            </w:r>
            <w:r w:rsidRPr="0079647D">
              <w:rPr>
                <w:color w:val="EE7444"/>
                <w:sz w:val="24"/>
                <w:szCs w:val="24"/>
              </w:rPr>
              <w:t>Evaluer</w:t>
            </w:r>
          </w:p>
        </w:tc>
      </w:tr>
      <w:tr w:rsidR="000448D7" w:rsidRPr="00134B17" w14:paraId="0091964C" w14:textId="77777777" w:rsidTr="00185049">
        <w:trPr>
          <w:trHeight w:val="7419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7BB1D9F1" w14:textId="77777777" w:rsidR="000448D7" w:rsidRDefault="000448D7" w:rsidP="00C7213D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  <w:r w:rsidRPr="005D0C84">
              <w:rPr>
                <w:b/>
                <w:color w:val="951B81"/>
                <w:sz w:val="18"/>
                <w:szCs w:val="18"/>
              </w:rPr>
              <w:t>Contexte, stratégie, sens, objectifs</w:t>
            </w:r>
          </w:p>
          <w:p w14:paraId="5252295C" w14:textId="77777777" w:rsidR="00F2651B" w:rsidRPr="005D0C84" w:rsidRDefault="00F2651B" w:rsidP="00C7213D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</w:p>
          <w:p w14:paraId="0E728A60" w14:textId="77777777" w:rsidR="00E10E6D" w:rsidRPr="00134B17" w:rsidRDefault="00E10E6D" w:rsidP="00E10E6D">
            <w:pPr>
              <w:ind w:left="142" w:right="34"/>
              <w:rPr>
                <w:rFonts w:asciiTheme="majorHAnsi" w:hAnsiTheme="majorHAnsi" w:cs="Tahoma"/>
                <w:sz w:val="17"/>
                <w:szCs w:val="17"/>
              </w:rPr>
            </w:pPr>
            <w:r w:rsidRPr="00134B17">
              <w:rPr>
                <w:rFonts w:asciiTheme="majorHAnsi" w:hAnsiTheme="majorHAnsi" w:cs="Tahoma"/>
                <w:sz w:val="17"/>
                <w:szCs w:val="17"/>
              </w:rPr>
              <w:t>Les établissements disposent, en matière pédagogique et éducative, d'une autonomie qui porte sur l'organisation de l'établissement en classes et en groupes d'élèves ainsi que</w:t>
            </w:r>
            <w:r>
              <w:rPr>
                <w:rFonts w:asciiTheme="majorHAnsi" w:hAnsiTheme="majorHAnsi" w:cs="Tahoma"/>
                <w:sz w:val="17"/>
                <w:szCs w:val="17"/>
              </w:rPr>
              <w:t xml:space="preserve"> sur</w:t>
            </w:r>
            <w:r w:rsidRPr="00134B17">
              <w:rPr>
                <w:rFonts w:asciiTheme="majorHAnsi" w:hAnsiTheme="majorHAnsi" w:cs="Tahoma"/>
                <w:sz w:val="17"/>
                <w:szCs w:val="17"/>
              </w:rPr>
              <w:t xml:space="preserve"> les modalités de répartition des élèves, l'emploi des dotations en heures d'e</w:t>
            </w:r>
            <w:r>
              <w:rPr>
                <w:rFonts w:asciiTheme="majorHAnsi" w:hAnsiTheme="majorHAnsi" w:cs="Tahoma"/>
                <w:sz w:val="17"/>
                <w:szCs w:val="17"/>
              </w:rPr>
              <w:t xml:space="preserve">nseignement et d'accompagnement </w:t>
            </w:r>
            <w:r w:rsidRPr="00134B17">
              <w:rPr>
                <w:rFonts w:asciiTheme="majorHAnsi" w:hAnsiTheme="majorHAnsi" w:cs="Tahoma"/>
                <w:sz w:val="17"/>
                <w:szCs w:val="17"/>
              </w:rPr>
              <w:t>personnalisé, l'organisation du temps scolaire et les modalités de la vie scolaire.</w:t>
            </w:r>
          </w:p>
          <w:p w14:paraId="5B333BA5" w14:textId="77777777" w:rsidR="00E10E6D" w:rsidRPr="00134B17" w:rsidRDefault="00E10E6D" w:rsidP="00E10E6D">
            <w:pPr>
              <w:ind w:left="142" w:right="34" w:hanging="186"/>
              <w:rPr>
                <w:rFonts w:asciiTheme="majorHAnsi" w:hAnsiTheme="majorHAnsi" w:cs="Tahoma"/>
                <w:b/>
                <w:sz w:val="17"/>
                <w:szCs w:val="17"/>
              </w:rPr>
            </w:pPr>
          </w:p>
          <w:p w14:paraId="578420AD" w14:textId="77777777" w:rsidR="00E10E6D" w:rsidRDefault="00E10E6D" w:rsidP="00185049">
            <w:pPr>
              <w:widowControl w:val="0"/>
              <w:numPr>
                <w:ilvl w:val="0"/>
                <w:numId w:val="10"/>
              </w:numPr>
              <w:ind w:left="318" w:right="34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Comment l’organisation du temps scolaire est-elle intégrée dans le projet d’établissement ?</w:t>
            </w:r>
          </w:p>
          <w:p w14:paraId="02E670BB" w14:textId="77777777" w:rsidR="00E10E6D" w:rsidRPr="00185049" w:rsidRDefault="00E10E6D" w:rsidP="00185049">
            <w:pPr>
              <w:widowControl w:val="0"/>
              <w:numPr>
                <w:ilvl w:val="0"/>
                <w:numId w:val="10"/>
              </w:numPr>
              <w:ind w:left="318" w:right="34" w:hanging="194"/>
              <w:rPr>
                <w:rFonts w:asciiTheme="majorHAnsi" w:hAnsiTheme="majorHAnsi"/>
                <w:sz w:val="17"/>
                <w:szCs w:val="17"/>
              </w:rPr>
            </w:pPr>
            <w:r w:rsidRPr="00185049">
              <w:rPr>
                <w:rFonts w:asciiTheme="majorHAnsi" w:hAnsiTheme="majorHAnsi"/>
                <w:sz w:val="17"/>
                <w:szCs w:val="17"/>
              </w:rPr>
              <w:t>Comment l’organisation du temps scolaire peut-elle devenir un outil de pilotage de l’établissement, au service de la pédagogie ?</w:t>
            </w:r>
          </w:p>
          <w:p w14:paraId="2480AA1A" w14:textId="57192BCA" w:rsidR="000448D7" w:rsidRPr="00134B17" w:rsidRDefault="000448D7" w:rsidP="00F2651B">
            <w:pPr>
              <w:pStyle w:val="Titre1"/>
              <w:spacing w:line="247" w:lineRule="auto"/>
              <w:ind w:left="195" w:right="911"/>
              <w:outlineLvl w:val="0"/>
              <w:rPr>
                <w:b w:val="0"/>
                <w:color w:val="FFFFFF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770A6542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auto"/>
          </w:tcPr>
          <w:p w14:paraId="7A862235" w14:textId="77777777" w:rsidR="000448D7" w:rsidRDefault="000448D7" w:rsidP="00425AF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</w:pPr>
            <w:r w:rsidRPr="008B50B2"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  <w:t>Acteurs – Actions – Moyens – Temps</w:t>
            </w:r>
          </w:p>
          <w:p w14:paraId="7745F843" w14:textId="77777777" w:rsidR="00F2651B" w:rsidRPr="008B50B2" w:rsidRDefault="00F2651B" w:rsidP="00425AF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</w:pPr>
          </w:p>
          <w:p w14:paraId="5D24315C" w14:textId="53642CA8" w:rsidR="00E10E6D" w:rsidRPr="00134B17" w:rsidRDefault="000448D7" w:rsidP="00E10E6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/>
                <w:b/>
                <w:sz w:val="17"/>
                <w:szCs w:val="17"/>
              </w:rPr>
            </w:pPr>
            <w:r w:rsidRPr="000448D7">
              <w:rPr>
                <w:b/>
                <w:color w:val="FF0000"/>
                <w:sz w:val="10"/>
                <w:szCs w:val="12"/>
              </w:rPr>
              <w:t xml:space="preserve"> </w:t>
            </w:r>
            <w:r w:rsidR="00E10E6D" w:rsidRPr="00E10E6D">
              <w:rPr>
                <w:rFonts w:asciiTheme="majorHAnsi" w:hAnsiTheme="majorHAnsi"/>
                <w:b/>
                <w:color w:val="00B050"/>
                <w:sz w:val="17"/>
                <w:szCs w:val="17"/>
              </w:rPr>
              <w:t>Organiser temps scolaire</w:t>
            </w:r>
          </w:p>
          <w:p w14:paraId="50868C82" w14:textId="77777777" w:rsidR="00E10E6D" w:rsidRPr="00134B17" w:rsidRDefault="00E10E6D" w:rsidP="00E10E6D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 xml:space="preserve">Quels sont les temps forts dans l’organisation du temps scolaire de </w:t>
            </w:r>
            <w:r>
              <w:rPr>
                <w:rFonts w:asciiTheme="majorHAnsi" w:hAnsiTheme="majorHAnsi"/>
                <w:sz w:val="17"/>
                <w:szCs w:val="17"/>
              </w:rPr>
              <w:t>l’établissement (accueil, PFMP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>, examens…) ? Comment sont-ils préparés ?</w:t>
            </w:r>
          </w:p>
          <w:p w14:paraId="54C93B41" w14:textId="77777777" w:rsidR="00E10E6D" w:rsidRPr="00134B17" w:rsidRDefault="00E10E6D" w:rsidP="00E10E6D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Comment l’accueil est-il organisé en début d’année pour permettre ensuite une meilleure prise en charge des élèves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 (actions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 xml:space="preserve"> d'intégration, positionnement, visites, activités sportives, ...) ?</w:t>
            </w:r>
          </w:p>
          <w:p w14:paraId="46F31942" w14:textId="77777777" w:rsidR="00E10E6D" w:rsidRPr="00134B17" w:rsidRDefault="00E10E6D" w:rsidP="00E10E6D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Comment les périodes de formation en milieu professionnel sont-elles intégrées ?</w:t>
            </w:r>
          </w:p>
          <w:p w14:paraId="771CE159" w14:textId="77777777" w:rsidR="00E10E6D" w:rsidRPr="00134B17" w:rsidRDefault="00E10E6D" w:rsidP="00E10E6D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Comment la fin de l’année scolaire est-elle organisée ?</w:t>
            </w:r>
          </w:p>
          <w:p w14:paraId="29FE1483" w14:textId="77777777" w:rsidR="00E10E6D" w:rsidRPr="00134B17" w:rsidRDefault="00E10E6D" w:rsidP="00E10E6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/>
                <w:sz w:val="17"/>
                <w:szCs w:val="17"/>
              </w:rPr>
            </w:pPr>
          </w:p>
          <w:p w14:paraId="13659EC3" w14:textId="77777777" w:rsidR="00E10E6D" w:rsidRPr="00E10E6D" w:rsidRDefault="00E10E6D" w:rsidP="00E10E6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/>
                <w:b/>
                <w:color w:val="00B050"/>
                <w:sz w:val="17"/>
                <w:szCs w:val="17"/>
              </w:rPr>
            </w:pPr>
            <w:r w:rsidRPr="00E10E6D">
              <w:rPr>
                <w:rFonts w:asciiTheme="majorHAnsi" w:hAnsiTheme="majorHAnsi"/>
                <w:b/>
                <w:color w:val="00B050"/>
                <w:sz w:val="17"/>
                <w:szCs w:val="17"/>
              </w:rPr>
              <w:t>Elaborer les emplois du temps</w:t>
            </w:r>
          </w:p>
          <w:p w14:paraId="3C886905" w14:textId="77777777" w:rsidR="00E10E6D" w:rsidRPr="00134B17" w:rsidRDefault="00E10E6D" w:rsidP="00E10E6D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 xml:space="preserve">Comment </w:t>
            </w:r>
            <w:r>
              <w:rPr>
                <w:rFonts w:asciiTheme="majorHAnsi" w:hAnsiTheme="majorHAnsi"/>
                <w:sz w:val="17"/>
                <w:szCs w:val="17"/>
              </w:rPr>
              <w:t>les enjeux pédagogiques et le rythme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 xml:space="preserve"> des élèves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 et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 xml:space="preserve"> des personnels est-il pris en compte dans la conception des emplois du temps ?</w:t>
            </w:r>
          </w:p>
          <w:p w14:paraId="5831B7E9" w14:textId="77777777" w:rsidR="00E10E6D" w:rsidRPr="00134B17" w:rsidRDefault="00E10E6D" w:rsidP="00E10E6D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Selon quels critères les emplois du temps sont-ils élaborés (temps incontournables, contraintes et flexibilité) ?</w:t>
            </w:r>
          </w:p>
          <w:p w14:paraId="06695059" w14:textId="77777777" w:rsidR="00E10E6D" w:rsidRPr="00134B17" w:rsidRDefault="00E10E6D" w:rsidP="00E10E6D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Comment l’annualisation des emplois du temps peut-elle être un levier pour l’établissement ?</w:t>
            </w:r>
          </w:p>
          <w:p w14:paraId="113C0CA0" w14:textId="77777777" w:rsidR="00E10E6D" w:rsidRPr="00134B17" w:rsidRDefault="00E10E6D" w:rsidP="00E10E6D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Quelle est l’implica</w:t>
            </w:r>
            <w:r>
              <w:rPr>
                <w:rFonts w:asciiTheme="majorHAnsi" w:hAnsiTheme="majorHAnsi"/>
                <w:sz w:val="17"/>
                <w:szCs w:val="17"/>
              </w:rPr>
              <w:t>tion du conseil pédagogique dans les réflexions liées à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 xml:space="preserve"> l’élaboration des emplois du temps (préconisations, avis) ?</w:t>
            </w:r>
          </w:p>
          <w:p w14:paraId="47BD02A2" w14:textId="77777777" w:rsidR="00E10E6D" w:rsidRPr="00134B17" w:rsidRDefault="00E10E6D" w:rsidP="00E10E6D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 xml:space="preserve">Comment les emplois du temps viennent-ils en appui </w:t>
            </w:r>
            <w:r>
              <w:rPr>
                <w:rFonts w:asciiTheme="majorHAnsi" w:hAnsiTheme="majorHAnsi"/>
                <w:sz w:val="17"/>
                <w:szCs w:val="17"/>
              </w:rPr>
              <w:t>des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 xml:space="preserve"> projets pédagogiques ? </w:t>
            </w:r>
          </w:p>
          <w:p w14:paraId="391AD6A5" w14:textId="77777777" w:rsidR="00E10E6D" w:rsidRPr="00134B17" w:rsidRDefault="00E10E6D" w:rsidP="00E10E6D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 xml:space="preserve">Comment les temps de concertation pour les équipes pédagogiques sont-ils </w:t>
            </w:r>
            <w:r>
              <w:rPr>
                <w:rFonts w:asciiTheme="majorHAnsi" w:hAnsiTheme="majorHAnsi"/>
                <w:sz w:val="17"/>
                <w:szCs w:val="17"/>
              </w:rPr>
              <w:t>organisés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 xml:space="preserve"> dans les emplois du temps ?</w:t>
            </w:r>
          </w:p>
          <w:p w14:paraId="55A950F5" w14:textId="77777777" w:rsidR="00E10E6D" w:rsidRPr="00134B17" w:rsidRDefault="00E10E6D" w:rsidP="00E10E6D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Les emplois du temps sont-ils présentés au conseil de la vie lycéenne (CVL) ?</w:t>
            </w:r>
          </w:p>
          <w:p w14:paraId="5B9398C0" w14:textId="77777777" w:rsidR="00E10E6D" w:rsidRPr="00134B17" w:rsidRDefault="00E10E6D" w:rsidP="00E10E6D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rFonts w:asciiTheme="majorHAnsi" w:hAnsiTheme="majorHAnsi"/>
                <w:sz w:val="17"/>
                <w:szCs w:val="17"/>
              </w:rPr>
            </w:pPr>
          </w:p>
          <w:p w14:paraId="4857DE1C" w14:textId="77777777" w:rsidR="00E10E6D" w:rsidRPr="00E10E6D" w:rsidRDefault="00E10E6D" w:rsidP="00E10E6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/>
                <w:b/>
                <w:color w:val="00B050"/>
                <w:sz w:val="17"/>
                <w:szCs w:val="17"/>
              </w:rPr>
            </w:pPr>
            <w:r w:rsidRPr="00E10E6D">
              <w:rPr>
                <w:rFonts w:asciiTheme="majorHAnsi" w:hAnsiTheme="majorHAnsi"/>
                <w:b/>
                <w:color w:val="00B050"/>
                <w:sz w:val="17"/>
                <w:szCs w:val="17"/>
              </w:rPr>
              <w:t>Composer les classes, les groupes d’élèves</w:t>
            </w:r>
          </w:p>
          <w:p w14:paraId="6DF0A246" w14:textId="77777777" w:rsidR="00E10E6D" w:rsidRPr="00134B17" w:rsidRDefault="00E10E6D" w:rsidP="00E10E6D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 xml:space="preserve">Quelle est l’implication du conseil pédagogique et des enseignants pour cette </w:t>
            </w:r>
            <w:r>
              <w:rPr>
                <w:rFonts w:asciiTheme="majorHAnsi" w:hAnsiTheme="majorHAnsi"/>
                <w:sz w:val="17"/>
                <w:szCs w:val="17"/>
              </w:rPr>
              <w:t>composi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>tion ?</w:t>
            </w:r>
          </w:p>
          <w:p w14:paraId="438E49EC" w14:textId="77777777" w:rsidR="00E10E6D" w:rsidRPr="00134B17" w:rsidRDefault="00E10E6D" w:rsidP="00E10E6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/>
                <w:sz w:val="17"/>
                <w:szCs w:val="17"/>
              </w:rPr>
            </w:pPr>
          </w:p>
          <w:p w14:paraId="44B6AB31" w14:textId="77777777" w:rsidR="00E10E6D" w:rsidRPr="00E10E6D" w:rsidRDefault="00E10E6D" w:rsidP="00E10E6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/>
                <w:b/>
                <w:color w:val="00B050"/>
                <w:sz w:val="17"/>
                <w:szCs w:val="17"/>
              </w:rPr>
            </w:pPr>
            <w:r w:rsidRPr="00E10E6D">
              <w:rPr>
                <w:rFonts w:asciiTheme="majorHAnsi" w:hAnsiTheme="majorHAnsi"/>
                <w:b/>
                <w:color w:val="00B050"/>
                <w:sz w:val="17"/>
                <w:szCs w:val="17"/>
              </w:rPr>
              <w:t>Communiquer</w:t>
            </w:r>
          </w:p>
          <w:p w14:paraId="2ED24314" w14:textId="77777777" w:rsidR="00E10E6D" w:rsidRPr="006D0A75" w:rsidRDefault="00E10E6D" w:rsidP="00E10E6D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Comment les informations relatives aux temps scolaires sont-elles co</w:t>
            </w:r>
            <w:r>
              <w:rPr>
                <w:rFonts w:asciiTheme="majorHAnsi" w:hAnsiTheme="majorHAnsi"/>
                <w:sz w:val="17"/>
                <w:szCs w:val="17"/>
              </w:rPr>
              <w:t>mmuniquées dans l’établissement et e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>n direction des familles ?</w:t>
            </w:r>
          </w:p>
          <w:p w14:paraId="64DB8F8F" w14:textId="2AC72B3F" w:rsidR="000448D7" w:rsidRPr="000448D7" w:rsidRDefault="000448D7" w:rsidP="00F2651B">
            <w:pPr>
              <w:pStyle w:val="Paragraphedeliste"/>
              <w:ind w:left="80" w:right="172"/>
              <w:jc w:val="both"/>
              <w:rPr>
                <w:sz w:val="12"/>
                <w:szCs w:val="12"/>
                <w:lang w:val="fr-FR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561F4115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14:paraId="36AAF6D8" w14:textId="51670800" w:rsidR="000448D7" w:rsidRDefault="000448D7" w:rsidP="000448D7">
            <w:pPr>
              <w:jc w:val="both"/>
              <w:rPr>
                <w:color w:val="EE7444"/>
                <w:sz w:val="18"/>
                <w:szCs w:val="18"/>
              </w:rPr>
            </w:pPr>
            <w:r>
              <w:rPr>
                <w:b/>
                <w:color w:val="EE7444"/>
                <w:sz w:val="18"/>
                <w:szCs w:val="18"/>
              </w:rPr>
              <w:t>E</w:t>
            </w:r>
            <w:r w:rsidRPr="005D0C84">
              <w:rPr>
                <w:b/>
                <w:color w:val="EE7444"/>
                <w:sz w:val="18"/>
                <w:szCs w:val="18"/>
              </w:rPr>
              <w:t>xemples d’indicateurs de suivi</w:t>
            </w:r>
            <w:r w:rsidRPr="005D0C84">
              <w:rPr>
                <w:color w:val="EE7444"/>
                <w:sz w:val="18"/>
                <w:szCs w:val="18"/>
              </w:rPr>
              <w:t xml:space="preserve"> </w:t>
            </w:r>
          </w:p>
          <w:p w14:paraId="35099466" w14:textId="77777777" w:rsidR="00F2651B" w:rsidRPr="005D0C84" w:rsidRDefault="00F2651B" w:rsidP="000448D7">
            <w:pPr>
              <w:jc w:val="both"/>
              <w:rPr>
                <w:color w:val="EE7444"/>
                <w:sz w:val="18"/>
                <w:szCs w:val="18"/>
              </w:rPr>
            </w:pPr>
          </w:p>
          <w:p w14:paraId="0D7831CC" w14:textId="77777777" w:rsidR="00E10E6D" w:rsidRDefault="00E10E6D" w:rsidP="00E10E6D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Respect de l’équilibre général de l’emploi du temps : ventilation des heures de chaque discipline sur la semaine, équilibre enseignement général/enseignement professionnel…</w:t>
            </w:r>
          </w:p>
          <w:p w14:paraId="571B0E63" w14:textId="3F772A04" w:rsidR="00E10E6D" w:rsidRPr="004B4F33" w:rsidRDefault="00E10E6D" w:rsidP="00E10E6D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4B4F33">
              <w:rPr>
                <w:rFonts w:asciiTheme="majorHAnsi" w:hAnsiTheme="majorHAnsi"/>
                <w:sz w:val="17"/>
                <w:szCs w:val="17"/>
              </w:rPr>
              <w:t>Taux de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 satisfaction des demandes</w:t>
            </w:r>
            <w:r w:rsidRPr="004B4F33">
              <w:rPr>
                <w:rFonts w:asciiTheme="majorHAnsi" w:hAnsiTheme="majorHAnsi"/>
                <w:sz w:val="17"/>
                <w:szCs w:val="17"/>
              </w:rPr>
              <w:t xml:space="preserve"> pédagogiques des enseignants : découpage des heures hebdomadaire pour une classe, organisation pédagogique particulière (sur une classe, un niveau, avec d’autres enseignants…)</w:t>
            </w:r>
            <w:r>
              <w:rPr>
                <w:rFonts w:asciiTheme="majorHAnsi" w:hAnsiTheme="majorHAnsi"/>
                <w:sz w:val="17"/>
                <w:szCs w:val="17"/>
              </w:rPr>
              <w:t>.</w:t>
            </w:r>
          </w:p>
          <w:p w14:paraId="4403DD68" w14:textId="5993C015" w:rsidR="00E10E6D" w:rsidRPr="00134B17" w:rsidRDefault="00E10E6D" w:rsidP="00E10E6D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Taux de satisfaction des vœux enseignants.</w:t>
            </w:r>
          </w:p>
          <w:p w14:paraId="6351B8C5" w14:textId="143CBD4C" w:rsidR="00E10E6D" w:rsidRPr="00134B17" w:rsidRDefault="00E10E6D" w:rsidP="00E10E6D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Nombre de modifications opérées à la demande des enseignants, des élèves, en début d’année scolaire ou au début d’une pér</w:t>
            </w:r>
            <w:r>
              <w:rPr>
                <w:rFonts w:asciiTheme="majorHAnsi" w:hAnsiTheme="majorHAnsi"/>
                <w:sz w:val="17"/>
                <w:szCs w:val="17"/>
              </w:rPr>
              <w:t>iode du nouvel emploi du temps.</w:t>
            </w:r>
          </w:p>
          <w:p w14:paraId="512A3D2D" w14:textId="7936D403" w:rsidR="00E10E6D" w:rsidRPr="00134B17" w:rsidRDefault="00E10E6D" w:rsidP="00E10E6D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Nombre d’heures de permanence dans l</w:t>
            </w:r>
            <w:r>
              <w:rPr>
                <w:rFonts w:asciiTheme="majorHAnsi" w:hAnsiTheme="majorHAnsi"/>
                <w:sz w:val="17"/>
                <w:szCs w:val="17"/>
              </w:rPr>
              <w:t>es emplois du temps des élèves.</w:t>
            </w:r>
          </w:p>
          <w:p w14:paraId="5C79B87E" w14:textId="47707B43" w:rsidR="00E10E6D" w:rsidRPr="00134B17" w:rsidRDefault="00E10E6D" w:rsidP="00E10E6D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Nombre de périodes et tem</w:t>
            </w:r>
            <w:r>
              <w:rPr>
                <w:rFonts w:asciiTheme="majorHAnsi" w:hAnsiTheme="majorHAnsi"/>
                <w:sz w:val="17"/>
                <w:szCs w:val="17"/>
              </w:rPr>
              <w:t>ps consacrés à la concertation.</w:t>
            </w:r>
          </w:p>
          <w:p w14:paraId="44A7AF1C" w14:textId="77777777" w:rsidR="00E10E6D" w:rsidRDefault="00E10E6D" w:rsidP="00E10E6D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 xml:space="preserve">Nombre de périodes et temps consacrés aux activités sportives (hors cours d’éducation physique et sportive EPS) </w:t>
            </w:r>
            <w:r>
              <w:rPr>
                <w:rFonts w:asciiTheme="majorHAnsi" w:hAnsiTheme="majorHAnsi"/>
                <w:sz w:val="17"/>
                <w:szCs w:val="17"/>
              </w:rPr>
              <w:t>et aux activités culturelles.</w:t>
            </w:r>
          </w:p>
          <w:p w14:paraId="08109E32" w14:textId="59BBA5E0" w:rsidR="000448D7" w:rsidRPr="00E10E6D" w:rsidRDefault="00E10E6D" w:rsidP="00E10E6D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E10E6D">
              <w:rPr>
                <w:rFonts w:asciiTheme="majorHAnsi" w:hAnsiTheme="majorHAnsi"/>
                <w:sz w:val="17"/>
                <w:szCs w:val="17"/>
              </w:rPr>
              <w:t>Proportion de classes ou groupes pour lesquels la pause méridienne est inférieure à 1 h</w:t>
            </w:r>
            <w:r>
              <w:rPr>
                <w:rFonts w:asciiTheme="majorHAnsi" w:hAnsiTheme="majorHAnsi"/>
                <w:sz w:val="17"/>
                <w:szCs w:val="17"/>
              </w:rPr>
              <w:t>.</w:t>
            </w:r>
          </w:p>
        </w:tc>
      </w:tr>
    </w:tbl>
    <w:p w14:paraId="113A14E1" w14:textId="77777777" w:rsidR="005E0D81" w:rsidRDefault="005E0D81" w:rsidP="005E0D81">
      <w:pPr>
        <w:spacing w:line="276" w:lineRule="auto"/>
        <w:ind w:right="-108"/>
        <w:jc w:val="both"/>
        <w:rPr>
          <w:rFonts w:asciiTheme="majorHAnsi" w:hAnsiTheme="majorHAnsi"/>
          <w:b/>
          <w:color w:val="31849B" w:themeColor="accent5" w:themeShade="BF"/>
          <w:sz w:val="16"/>
          <w:szCs w:val="28"/>
        </w:rPr>
      </w:pPr>
    </w:p>
    <w:p w14:paraId="1BE493C5" w14:textId="32B486D7" w:rsidR="005E0D81" w:rsidRDefault="00C77C47" w:rsidP="005E0D81">
      <w:pPr>
        <w:spacing w:line="276" w:lineRule="auto"/>
        <w:ind w:right="-108"/>
        <w:jc w:val="both"/>
        <w:rPr>
          <w:rFonts w:asciiTheme="majorHAnsi" w:hAnsiTheme="majorHAnsi"/>
          <w:b/>
          <w:color w:val="31849B" w:themeColor="accent5" w:themeShade="BF"/>
          <w:sz w:val="16"/>
          <w:szCs w:val="28"/>
        </w:rPr>
      </w:pPr>
      <w:r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589C62" wp14:editId="52A5BD19">
                <wp:simplePos x="0" y="0"/>
                <wp:positionH relativeFrom="column">
                  <wp:posOffset>749935</wp:posOffset>
                </wp:positionH>
                <wp:positionV relativeFrom="paragraph">
                  <wp:posOffset>102235</wp:posOffset>
                </wp:positionV>
                <wp:extent cx="2293620" cy="726440"/>
                <wp:effectExtent l="0" t="0" r="0" b="0"/>
                <wp:wrapNone/>
                <wp:docPr id="2335" name="Zone de texte 2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3620" cy="72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FC507" w14:textId="03F04278" w:rsidR="005E0D81" w:rsidRDefault="005E0D81" w:rsidP="005E0D81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r w:rsidRPr="00C77C47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Juin 2020 </w:t>
                            </w:r>
                            <w:r w:rsidR="00C77C47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– Contributeur : </w:t>
                            </w:r>
                            <w:bookmarkStart w:id="0" w:name="_GoBack"/>
                            <w:bookmarkEnd w:id="0"/>
                          </w:p>
                          <w:p w14:paraId="7ACDFEDA" w14:textId="1B6CB1B3" w:rsidR="00C77C47" w:rsidRPr="00C77C47" w:rsidRDefault="00C77C47" w:rsidP="005E0D81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proofErr w:type="spellStart"/>
                            <w:r w:rsidRPr="00C77C47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Dgesco</w:t>
                            </w:r>
                            <w:proofErr w:type="spellEnd"/>
                            <w:r w:rsidRPr="00C77C47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 A2-2 – Bureau des lycées professionnels, de l’apprentissage et de la formation professionnelle continue </w:t>
                            </w:r>
                          </w:p>
                          <w:p w14:paraId="671058AB" w14:textId="70C7AC27" w:rsidR="005E0D81" w:rsidRPr="00C77C47" w:rsidRDefault="005E0D81" w:rsidP="005E0D81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r w:rsidRPr="00C77C47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Mise à jour fiche n° 3 guide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335" o:spid="_x0000_s1027" type="#_x0000_t202" style="position:absolute;left:0;text-align:left;margin-left:59.05pt;margin-top:8.05pt;width:180.6pt;height:5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" fillcolor="white [3201]" stroked="f" strokeweight=".5pt">
                <v:textbox>
                  <w:txbxContent>
                    <w:p w14:paraId="0FBFC507" w14:textId="03F04278" w:rsidR="005E0D81" w:rsidRDefault="005E0D81" w:rsidP="005E0D81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r w:rsidRPr="00C77C47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Juin 2020 </w:t>
                      </w:r>
                      <w:r w:rsidR="00C77C47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– Contributeur : </w:t>
                      </w:r>
                      <w:bookmarkStart w:id="1" w:name="_GoBack"/>
                      <w:bookmarkEnd w:id="1"/>
                    </w:p>
                    <w:p w14:paraId="7ACDFEDA" w14:textId="1B6CB1B3" w:rsidR="00C77C47" w:rsidRPr="00C77C47" w:rsidRDefault="00C77C47" w:rsidP="005E0D81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proofErr w:type="spellStart"/>
                      <w:r w:rsidRPr="00C77C47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Dgesco</w:t>
                      </w:r>
                      <w:proofErr w:type="spellEnd"/>
                      <w:r w:rsidRPr="00C77C47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 A2-2 – Bureau des lycées professionnels, de l’apprentissage et de la formation professionnelle continue </w:t>
                      </w:r>
                    </w:p>
                    <w:p w14:paraId="671058AB" w14:textId="70C7AC27" w:rsidR="005E0D81" w:rsidRPr="00C77C47" w:rsidRDefault="005E0D81" w:rsidP="005E0D81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r w:rsidRPr="00C77C47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Mise à jour fiche n° 3 guide 2017</w:t>
                      </w:r>
                    </w:p>
                  </w:txbxContent>
                </v:textbox>
              </v:shape>
            </w:pict>
          </mc:Fallback>
        </mc:AlternateContent>
      </w:r>
    </w:p>
    <w:p w14:paraId="2893C5E7" w14:textId="31736348" w:rsidR="005E0D81" w:rsidRPr="00DD0461" w:rsidRDefault="005E0D81" w:rsidP="005E0D81">
      <w:pPr>
        <w:spacing w:line="276" w:lineRule="auto"/>
        <w:ind w:right="-108"/>
        <w:jc w:val="both"/>
        <w:rPr>
          <w:rFonts w:asciiTheme="majorHAnsi" w:hAnsiTheme="majorHAnsi"/>
          <w:b/>
          <w:color w:val="31849B" w:themeColor="accent5" w:themeShade="BF"/>
          <w:sz w:val="16"/>
          <w:szCs w:val="28"/>
        </w:rPr>
      </w:pPr>
      <w:r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461BC2" wp14:editId="47A3B672">
                <wp:simplePos x="0" y="0"/>
                <wp:positionH relativeFrom="column">
                  <wp:posOffset>6985</wp:posOffset>
                </wp:positionH>
                <wp:positionV relativeFrom="paragraph">
                  <wp:posOffset>-49</wp:posOffset>
                </wp:positionV>
                <wp:extent cx="541020" cy="483870"/>
                <wp:effectExtent l="0" t="0" r="11430" b="11430"/>
                <wp:wrapNone/>
                <wp:docPr id="2336" name="Organigramme : Stockage à accès séquentiel 2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483870"/>
                        </a:xfrm>
                        <a:prstGeom prst="flowChartMagneticTape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D1D1D2" w14:textId="77777777" w:rsidR="005E0D81" w:rsidRPr="00663E53" w:rsidRDefault="005E0D81" w:rsidP="005E0D81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Organigramme : Stockage à accès séquentiel 2336" o:spid="_x0000_s1028" type="#_x0000_t131" style="position:absolute;left:0;text-align:left;margin-left:.55pt;margin-top:0;width:42.6pt;height:3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" fillcolor="white [3212]" strokecolor="#31849b [2408]" strokeweight="1.5pt">
                <v:fill opacity="0"/>
                <v:textbox>
                  <w:txbxContent>
                    <w:p w14:paraId="53D1D1D2" w14:textId="77777777" w:rsidR="005E0D81" w:rsidRPr="00663E53" w:rsidRDefault="005E0D81" w:rsidP="005E0D81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9B0C80" wp14:editId="4D3B8994">
                <wp:simplePos x="0" y="0"/>
                <wp:positionH relativeFrom="column">
                  <wp:posOffset>5653405</wp:posOffset>
                </wp:positionH>
                <wp:positionV relativeFrom="paragraph">
                  <wp:posOffset>67310</wp:posOffset>
                </wp:positionV>
                <wp:extent cx="2651760" cy="392430"/>
                <wp:effectExtent l="0" t="19050" r="34290" b="45720"/>
                <wp:wrapNone/>
                <wp:docPr id="2330" name="Flèche droite 2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392430"/>
                        </a:xfrm>
                        <a:prstGeom prst="rightArrow">
                          <a:avLst>
                            <a:gd name="adj1" fmla="val 70000"/>
                            <a:gd name="adj2" fmla="val 81652"/>
                          </a:avLst>
                        </a:prstGeom>
                        <a:solidFill>
                          <a:srgbClr val="00B5C6"/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47454B" w14:textId="77777777" w:rsidR="005E0D81" w:rsidRPr="00895522" w:rsidRDefault="005E0D81" w:rsidP="005E0D81">
                            <w:pP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 xml:space="preserve">             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>DIAGNOSTIC PARTAGÉ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330" o:spid="_x0000_s1029" type="#_x0000_t13" style="position:absolute;left:0;text-align:left;margin-left:445.15pt;margin-top:5.3pt;width:208.8pt;height:3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" adj="18990,3240" fillcolor="#00b5c6" strokecolor="#00b5c6" strokeweight="2pt">
                <v:textbox>
                  <w:txbxContent>
                    <w:p w14:paraId="3747454B" w14:textId="77777777" w:rsidR="005E0D81" w:rsidRPr="00895522" w:rsidRDefault="005E0D81" w:rsidP="005E0D81">
                      <w:pP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 xml:space="preserve">             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>DIAGNOSTIC PARTAGÉ</w:t>
                      </w:r>
                    </w:p>
                  </w:txbxContent>
                </v:textbox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19CF02" wp14:editId="792723D7">
                <wp:simplePos x="0" y="0"/>
                <wp:positionH relativeFrom="column">
                  <wp:posOffset>3283585</wp:posOffset>
                </wp:positionH>
                <wp:positionV relativeFrom="paragraph">
                  <wp:posOffset>-1270</wp:posOffset>
                </wp:positionV>
                <wp:extent cx="6416040" cy="525780"/>
                <wp:effectExtent l="19050" t="0" r="41910" b="26670"/>
                <wp:wrapNone/>
                <wp:docPr id="2332" name="Chevron 2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040" cy="525780"/>
                        </a:xfrm>
                        <a:prstGeom prst="chevron">
                          <a:avLst/>
                        </a:prstGeom>
                        <a:solidFill>
                          <a:srgbClr val="00B5C6">
                            <a:alpha val="22000"/>
                          </a:srgbClr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B31390" w14:textId="77777777" w:rsidR="005E0D81" w:rsidRPr="00FB3238" w:rsidRDefault="005E0D81" w:rsidP="005E0D81">
                            <w:pPr>
                              <w:tabs>
                                <w:tab w:val="left" w:pos="567"/>
                                <w:tab w:val="left" w:pos="11907"/>
                              </w:tabs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</w:pPr>
                            <w:r>
                              <w:t xml:space="preserve">  </w:t>
                            </w:r>
                            <w:proofErr w:type="spellStart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44"/>
                                <w:szCs w:val="44"/>
                              </w:rPr>
                              <w:t>Act</w:t>
                            </w:r>
                            <w:proofErr w:type="spellEnd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  <w:t xml:space="preserve">  Agir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2332" o:spid="_x0000_s1030" type="#_x0000_t55" style="position:absolute;left:0;text-align:left;margin-left:258.55pt;margin-top:-.1pt;width:505.2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" adj="20715" fillcolor="#00b5c6" strokecolor="#00b5c6" strokeweight="2pt">
                <v:fill opacity="14392f"/>
                <v:textbox>
                  <w:txbxContent>
                    <w:p w14:paraId="07B31390" w14:textId="77777777" w:rsidR="005E0D81" w:rsidRPr="00FB3238" w:rsidRDefault="005E0D81" w:rsidP="005E0D81">
                      <w:pPr>
                        <w:tabs>
                          <w:tab w:val="left" w:pos="567"/>
                          <w:tab w:val="left" w:pos="11907"/>
                        </w:tabs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</w:pPr>
                      <w:r>
                        <w:t xml:space="preserve">  </w:t>
                      </w:r>
                      <w:proofErr w:type="spellStart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44"/>
                          <w:szCs w:val="44"/>
                        </w:rPr>
                        <w:t>Act</w:t>
                      </w:r>
                      <w:proofErr w:type="spellEnd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56"/>
                          <w:szCs w:val="56"/>
                        </w:rPr>
                        <w:t xml:space="preserve">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  <w:t xml:space="preserve">  Agir</w:t>
                      </w:r>
                    </w:p>
                  </w:txbxContent>
                </v:textbox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96DE13" wp14:editId="4FD266D4">
                <wp:simplePos x="0" y="0"/>
                <wp:positionH relativeFrom="column">
                  <wp:posOffset>8366125</wp:posOffset>
                </wp:positionH>
                <wp:positionV relativeFrom="paragraph">
                  <wp:posOffset>44450</wp:posOffset>
                </wp:positionV>
                <wp:extent cx="673735" cy="213360"/>
                <wp:effectExtent l="0" t="0" r="12065" b="15240"/>
                <wp:wrapNone/>
                <wp:docPr id="2331" name="Zone de texte 2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7A7F106A" w14:textId="77777777" w:rsidR="005E0D81" w:rsidRPr="00FB3238" w:rsidRDefault="005E0D81" w:rsidP="005E0D81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  <w:t>Objectifs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31" o:spid="_x0000_s1031" type="#_x0000_t202" style="position:absolute;left:0;text-align:left;margin-left:658.75pt;margin-top:3.5pt;width:53.05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" fillcolor="window" strokecolor="#00b5c6" strokeweight=".5pt">
                <v:textbox>
                  <w:txbxContent>
                    <w:p w14:paraId="7A7F106A" w14:textId="77777777" w:rsidR="005E0D81" w:rsidRPr="00FB3238" w:rsidRDefault="005E0D81" w:rsidP="005E0D81">
                      <w:pPr>
                        <w:jc w:val="center"/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  <w:t>Objectifs</w:t>
                      </w:r>
                    </w:p>
                  </w:txbxContent>
                </v:textbox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BFAA75" wp14:editId="34FB235F">
                <wp:simplePos x="0" y="0"/>
                <wp:positionH relativeFrom="column">
                  <wp:posOffset>4708525</wp:posOffset>
                </wp:positionH>
                <wp:positionV relativeFrom="paragraph">
                  <wp:posOffset>59690</wp:posOffset>
                </wp:positionV>
                <wp:extent cx="819785" cy="221615"/>
                <wp:effectExtent l="0" t="0" r="18415" b="26035"/>
                <wp:wrapNone/>
                <wp:docPr id="2329" name="Zone de texte 2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21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2983D05A" w14:textId="77777777" w:rsidR="005E0D81" w:rsidRPr="00FB3238" w:rsidRDefault="005E0D81" w:rsidP="005E0D81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29" o:spid="_x0000_s1032" type="#_x0000_t202" style="position:absolute;left:0;text-align:left;margin-left:370.75pt;margin-top:4.7pt;width:64.55pt;height:1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" fillcolor="window" strokecolor="#00b5c6" strokeweight=".5pt">
                <v:textbox>
                  <w:txbxContent>
                    <w:p w14:paraId="2983D05A" w14:textId="77777777" w:rsidR="005E0D81" w:rsidRPr="00FB3238" w:rsidRDefault="005E0D81" w:rsidP="005E0D81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forts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color w:val="31849B" w:themeColor="accent5" w:themeShade="BF"/>
          <w:sz w:val="16"/>
          <w:szCs w:val="28"/>
        </w:rPr>
        <w:t xml:space="preserve">               </w:t>
      </w:r>
    </w:p>
    <w:p w14:paraId="2466A8A1" w14:textId="7C3FA47F" w:rsidR="00C7213D" w:rsidRPr="005E0D81" w:rsidRDefault="005E0D81" w:rsidP="005E0D81">
      <w:pPr>
        <w:pStyle w:val="Pieddepage"/>
        <w:rPr>
          <w:rFonts w:asciiTheme="majorHAnsi" w:hAnsiTheme="majorHAnsi"/>
          <w:b/>
          <w:color w:val="31849B" w:themeColor="accent5" w:themeShade="BF"/>
          <w:sz w:val="22"/>
          <w:szCs w:val="22"/>
        </w:rPr>
      </w:pPr>
      <w:r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88B753" wp14:editId="14EDAD64">
                <wp:simplePos x="0" y="0"/>
                <wp:positionH relativeFrom="column">
                  <wp:posOffset>8367785</wp:posOffset>
                </wp:positionH>
                <wp:positionV relativeFrom="paragraph">
                  <wp:posOffset>112786</wp:posOffset>
                </wp:positionV>
                <wp:extent cx="673735" cy="217170"/>
                <wp:effectExtent l="0" t="0" r="12065" b="11430"/>
                <wp:wrapNone/>
                <wp:docPr id="2334" name="Zone de texte 2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70F01C34" w14:textId="77777777" w:rsidR="005E0D81" w:rsidRPr="00FB3238" w:rsidRDefault="005E0D81" w:rsidP="005E0D81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  <w:t>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34" o:spid="_x0000_s1033" type="#_x0000_t202" style="position:absolute;margin-left:658.9pt;margin-top:8.9pt;width:53.05pt;height:1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" fillcolor="window" strokecolor="#00b5c6" strokeweight=".5pt">
                <v:textbox>
                  <w:txbxContent>
                    <w:p w14:paraId="70F01C34" w14:textId="77777777" w:rsidR="005E0D81" w:rsidRPr="00FB3238" w:rsidRDefault="005E0D81" w:rsidP="005E0D81">
                      <w:pPr>
                        <w:jc w:val="center"/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  <w:t>Actions</w:t>
                      </w:r>
                    </w:p>
                  </w:txbxContent>
                </v:textbox>
              </v:shape>
            </w:pict>
          </mc:Fallback>
        </mc:AlternateContent>
      </w:r>
      <w:r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219EAE" wp14:editId="0DD172BF">
                <wp:simplePos x="0" y="0"/>
                <wp:positionH relativeFrom="column">
                  <wp:posOffset>4709160</wp:posOffset>
                </wp:positionH>
                <wp:positionV relativeFrom="paragraph">
                  <wp:posOffset>118745</wp:posOffset>
                </wp:positionV>
                <wp:extent cx="819785" cy="217170"/>
                <wp:effectExtent l="0" t="0" r="18415" b="11430"/>
                <wp:wrapSquare wrapText="bothSides"/>
                <wp:docPr id="2333" name="Zone de texte 2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5BE3F19F" w14:textId="77777777" w:rsidR="005E0D81" w:rsidRPr="00FB3238" w:rsidRDefault="005E0D81" w:rsidP="005E0D81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faibles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33" o:spid="_x0000_s1034" type="#_x0000_t202" style="position:absolute;margin-left:370.8pt;margin-top:9.35pt;width:64.5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" fillcolor="window" strokecolor="#00b5c6" strokeweight=".5pt">
                <v:textbox>
                  <w:txbxContent>
                    <w:p w14:paraId="5BE3F19F" w14:textId="77777777" w:rsidR="005E0D81" w:rsidRPr="00FB3238" w:rsidRDefault="005E0D81" w:rsidP="005E0D81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faibles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31849B" w:themeColor="accent5" w:themeShade="BF"/>
        </w:rPr>
        <w:t xml:space="preserve">      </w:t>
      </w:r>
      <w:r>
        <w:rPr>
          <w:rFonts w:asciiTheme="majorHAnsi" w:hAnsiTheme="majorHAnsi"/>
          <w:b/>
          <w:color w:val="31849B" w:themeColor="accent5" w:themeShade="BF"/>
          <w:sz w:val="22"/>
          <w:szCs w:val="22"/>
        </w:rPr>
        <w:t>3.3</w:t>
      </w:r>
    </w:p>
    <w:sectPr w:rsidR="00C7213D" w:rsidRPr="005E0D81" w:rsidSect="005E0D81">
      <w:footerReference w:type="default" r:id="rId22"/>
      <w:pgSz w:w="16838" w:h="11906" w:orient="landscape" w:code="9"/>
      <w:pgMar w:top="426" w:right="1702" w:bottom="284" w:left="720" w:header="0" w:footer="6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18EEC" w14:textId="77777777" w:rsidR="00C03477" w:rsidRDefault="00C03477" w:rsidP="009B6E81">
      <w:r>
        <w:separator/>
      </w:r>
    </w:p>
    <w:p w14:paraId="6894D25E" w14:textId="77777777" w:rsidR="00C03477" w:rsidRDefault="00C03477"/>
  </w:endnote>
  <w:endnote w:type="continuationSeparator" w:id="0">
    <w:p w14:paraId="1FB6F54C" w14:textId="77777777" w:rsidR="00C03477" w:rsidRDefault="00C03477" w:rsidP="009B6E81">
      <w:r>
        <w:continuationSeparator/>
      </w:r>
    </w:p>
    <w:p w14:paraId="48ED2473" w14:textId="77777777" w:rsidR="00C03477" w:rsidRDefault="00C034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DA7E3" w14:textId="7840F4CB" w:rsidR="00DD0461" w:rsidRPr="00185049" w:rsidRDefault="00DD0461" w:rsidP="0018504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55055" w14:textId="77777777" w:rsidR="00C03477" w:rsidRDefault="00C03477" w:rsidP="009B6E81">
      <w:r>
        <w:separator/>
      </w:r>
    </w:p>
    <w:p w14:paraId="0C5775B8" w14:textId="77777777" w:rsidR="00C03477" w:rsidRDefault="00C03477"/>
  </w:footnote>
  <w:footnote w:type="continuationSeparator" w:id="0">
    <w:p w14:paraId="0021C6DA" w14:textId="77777777" w:rsidR="00C03477" w:rsidRDefault="00C03477" w:rsidP="009B6E81">
      <w:r>
        <w:continuationSeparator/>
      </w:r>
    </w:p>
    <w:p w14:paraId="2AD65896" w14:textId="77777777" w:rsidR="00C03477" w:rsidRDefault="00C034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B3BE3"/>
    <w:multiLevelType w:val="hybridMultilevel"/>
    <w:tmpl w:val="A0D6A59C"/>
    <w:lvl w:ilvl="0" w:tplc="ADEEE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14DEF"/>
    <w:multiLevelType w:val="hybridMultilevel"/>
    <w:tmpl w:val="2A8A789E"/>
    <w:lvl w:ilvl="0" w:tplc="4FDC1008">
      <w:numFmt w:val="bullet"/>
      <w:lvlText w:val="•"/>
      <w:lvlJc w:val="left"/>
      <w:pPr>
        <w:ind w:left="825" w:hanging="360"/>
      </w:pPr>
      <w:rPr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12C6773B"/>
    <w:multiLevelType w:val="hybridMultilevel"/>
    <w:tmpl w:val="ED5C652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50A67"/>
    <w:multiLevelType w:val="hybridMultilevel"/>
    <w:tmpl w:val="A2D2DA3E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1C134DD9"/>
    <w:multiLevelType w:val="hybridMultilevel"/>
    <w:tmpl w:val="83FA81AC"/>
    <w:lvl w:ilvl="0" w:tplc="CBA282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29471D"/>
    <w:multiLevelType w:val="hybridMultilevel"/>
    <w:tmpl w:val="F372F464"/>
    <w:lvl w:ilvl="0" w:tplc="040C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7">
    <w:nsid w:val="1ED91F1C"/>
    <w:multiLevelType w:val="hybridMultilevel"/>
    <w:tmpl w:val="0BCAA660"/>
    <w:lvl w:ilvl="0" w:tplc="91C01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4097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D42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303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046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1EC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621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FCD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406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5F85824"/>
    <w:multiLevelType w:val="hybridMultilevel"/>
    <w:tmpl w:val="64BCDF14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2A9F43EF"/>
    <w:multiLevelType w:val="hybridMultilevel"/>
    <w:tmpl w:val="F496BDE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0C47AB"/>
    <w:multiLevelType w:val="hybridMultilevel"/>
    <w:tmpl w:val="AC163BF2"/>
    <w:lvl w:ilvl="0" w:tplc="4510C930">
      <w:start w:val="1"/>
      <w:numFmt w:val="decimal"/>
      <w:lvlText w:val="%1"/>
      <w:lvlJc w:val="left"/>
      <w:pPr>
        <w:ind w:left="3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6" w:hanging="360"/>
      </w:pPr>
    </w:lvl>
    <w:lvl w:ilvl="2" w:tplc="040C001B" w:tentative="1">
      <w:start w:val="1"/>
      <w:numFmt w:val="lowerRoman"/>
      <w:lvlText w:val="%3."/>
      <w:lvlJc w:val="right"/>
      <w:pPr>
        <w:ind w:left="1836" w:hanging="180"/>
      </w:pPr>
    </w:lvl>
    <w:lvl w:ilvl="3" w:tplc="040C000F" w:tentative="1">
      <w:start w:val="1"/>
      <w:numFmt w:val="decimal"/>
      <w:lvlText w:val="%4."/>
      <w:lvlJc w:val="left"/>
      <w:pPr>
        <w:ind w:left="2556" w:hanging="360"/>
      </w:pPr>
    </w:lvl>
    <w:lvl w:ilvl="4" w:tplc="040C0019" w:tentative="1">
      <w:start w:val="1"/>
      <w:numFmt w:val="lowerLetter"/>
      <w:lvlText w:val="%5."/>
      <w:lvlJc w:val="left"/>
      <w:pPr>
        <w:ind w:left="3276" w:hanging="360"/>
      </w:pPr>
    </w:lvl>
    <w:lvl w:ilvl="5" w:tplc="040C001B" w:tentative="1">
      <w:start w:val="1"/>
      <w:numFmt w:val="lowerRoman"/>
      <w:lvlText w:val="%6."/>
      <w:lvlJc w:val="right"/>
      <w:pPr>
        <w:ind w:left="3996" w:hanging="180"/>
      </w:pPr>
    </w:lvl>
    <w:lvl w:ilvl="6" w:tplc="040C000F" w:tentative="1">
      <w:start w:val="1"/>
      <w:numFmt w:val="decimal"/>
      <w:lvlText w:val="%7."/>
      <w:lvlJc w:val="left"/>
      <w:pPr>
        <w:ind w:left="4716" w:hanging="360"/>
      </w:pPr>
    </w:lvl>
    <w:lvl w:ilvl="7" w:tplc="040C0019" w:tentative="1">
      <w:start w:val="1"/>
      <w:numFmt w:val="lowerLetter"/>
      <w:lvlText w:val="%8."/>
      <w:lvlJc w:val="left"/>
      <w:pPr>
        <w:ind w:left="5436" w:hanging="360"/>
      </w:pPr>
    </w:lvl>
    <w:lvl w:ilvl="8" w:tplc="040C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1">
    <w:nsid w:val="2FD00549"/>
    <w:multiLevelType w:val="hybridMultilevel"/>
    <w:tmpl w:val="2026C55E"/>
    <w:lvl w:ilvl="0" w:tplc="040C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32884A12"/>
    <w:multiLevelType w:val="hybridMultilevel"/>
    <w:tmpl w:val="8D208B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9926E7"/>
    <w:multiLevelType w:val="hybridMultilevel"/>
    <w:tmpl w:val="D3DC5DA6"/>
    <w:lvl w:ilvl="0" w:tplc="42761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EE7DA4"/>
    <w:multiLevelType w:val="hybridMultilevel"/>
    <w:tmpl w:val="A38EFDAE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CCA2A38"/>
    <w:multiLevelType w:val="hybridMultilevel"/>
    <w:tmpl w:val="B40CE23E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4D4168E8"/>
    <w:multiLevelType w:val="hybridMultilevel"/>
    <w:tmpl w:val="C794F954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5C7CD2"/>
    <w:multiLevelType w:val="hybridMultilevel"/>
    <w:tmpl w:val="D2EC4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EA198B"/>
    <w:multiLevelType w:val="hybridMultilevel"/>
    <w:tmpl w:val="29586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BE0A68"/>
    <w:multiLevelType w:val="hybridMultilevel"/>
    <w:tmpl w:val="C226CF86"/>
    <w:lvl w:ilvl="0" w:tplc="040C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1">
    <w:nsid w:val="5AAD689F"/>
    <w:multiLevelType w:val="hybridMultilevel"/>
    <w:tmpl w:val="E9666CEA"/>
    <w:lvl w:ilvl="0" w:tplc="EF10E13C">
      <w:numFmt w:val="bullet"/>
      <w:lvlText w:val=""/>
      <w:lvlJc w:val="left"/>
      <w:pPr>
        <w:ind w:left="109" w:hanging="322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4FDC1008">
      <w:numFmt w:val="bullet"/>
      <w:lvlText w:val="•"/>
      <w:lvlJc w:val="left"/>
      <w:pPr>
        <w:ind w:left="392" w:hanging="322"/>
      </w:pPr>
      <w:rPr>
        <w:lang w:val="fr-FR" w:eastAsia="en-US" w:bidi="ar-SA"/>
      </w:rPr>
    </w:lvl>
    <w:lvl w:ilvl="2" w:tplc="65B2F702">
      <w:numFmt w:val="bullet"/>
      <w:lvlText w:val="•"/>
      <w:lvlJc w:val="left"/>
      <w:pPr>
        <w:ind w:left="684" w:hanging="322"/>
      </w:pPr>
      <w:rPr>
        <w:lang w:val="fr-FR" w:eastAsia="en-US" w:bidi="ar-SA"/>
      </w:rPr>
    </w:lvl>
    <w:lvl w:ilvl="3" w:tplc="A27CE0FC">
      <w:numFmt w:val="bullet"/>
      <w:lvlText w:val="•"/>
      <w:lvlJc w:val="left"/>
      <w:pPr>
        <w:ind w:left="977" w:hanging="322"/>
      </w:pPr>
      <w:rPr>
        <w:lang w:val="fr-FR" w:eastAsia="en-US" w:bidi="ar-SA"/>
      </w:rPr>
    </w:lvl>
    <w:lvl w:ilvl="4" w:tplc="A014AC14">
      <w:numFmt w:val="bullet"/>
      <w:lvlText w:val="•"/>
      <w:lvlJc w:val="left"/>
      <w:pPr>
        <w:ind w:left="1269" w:hanging="322"/>
      </w:pPr>
      <w:rPr>
        <w:lang w:val="fr-FR" w:eastAsia="en-US" w:bidi="ar-SA"/>
      </w:rPr>
    </w:lvl>
    <w:lvl w:ilvl="5" w:tplc="F97A4D12">
      <w:numFmt w:val="bullet"/>
      <w:lvlText w:val="•"/>
      <w:lvlJc w:val="left"/>
      <w:pPr>
        <w:ind w:left="1562" w:hanging="322"/>
      </w:pPr>
      <w:rPr>
        <w:lang w:val="fr-FR" w:eastAsia="en-US" w:bidi="ar-SA"/>
      </w:rPr>
    </w:lvl>
    <w:lvl w:ilvl="6" w:tplc="442C9CF6">
      <w:numFmt w:val="bullet"/>
      <w:lvlText w:val="•"/>
      <w:lvlJc w:val="left"/>
      <w:pPr>
        <w:ind w:left="1854" w:hanging="322"/>
      </w:pPr>
      <w:rPr>
        <w:lang w:val="fr-FR" w:eastAsia="en-US" w:bidi="ar-SA"/>
      </w:rPr>
    </w:lvl>
    <w:lvl w:ilvl="7" w:tplc="0C98728E">
      <w:numFmt w:val="bullet"/>
      <w:lvlText w:val="•"/>
      <w:lvlJc w:val="left"/>
      <w:pPr>
        <w:ind w:left="2146" w:hanging="322"/>
      </w:pPr>
      <w:rPr>
        <w:lang w:val="fr-FR" w:eastAsia="en-US" w:bidi="ar-SA"/>
      </w:rPr>
    </w:lvl>
    <w:lvl w:ilvl="8" w:tplc="35E4C956">
      <w:numFmt w:val="bullet"/>
      <w:lvlText w:val="•"/>
      <w:lvlJc w:val="left"/>
      <w:pPr>
        <w:ind w:left="2439" w:hanging="322"/>
      </w:pPr>
      <w:rPr>
        <w:lang w:val="fr-FR" w:eastAsia="en-US" w:bidi="ar-SA"/>
      </w:rPr>
    </w:lvl>
  </w:abstractNum>
  <w:abstractNum w:abstractNumId="22">
    <w:nsid w:val="5BF91775"/>
    <w:multiLevelType w:val="hybridMultilevel"/>
    <w:tmpl w:val="111A7D3C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8D3AB1"/>
    <w:multiLevelType w:val="hybridMultilevel"/>
    <w:tmpl w:val="97D09636"/>
    <w:lvl w:ilvl="0" w:tplc="7A7C8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5A53AD"/>
    <w:multiLevelType w:val="hybridMultilevel"/>
    <w:tmpl w:val="CF826A00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>
    <w:nsid w:val="7A833ACA"/>
    <w:multiLevelType w:val="hybridMultilevel"/>
    <w:tmpl w:val="44F25E26"/>
    <w:lvl w:ilvl="0" w:tplc="040C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5"/>
  </w:num>
  <w:num w:numId="4">
    <w:abstractNumId w:val="7"/>
  </w:num>
  <w:num w:numId="5">
    <w:abstractNumId w:val="13"/>
  </w:num>
  <w:num w:numId="6">
    <w:abstractNumId w:val="3"/>
  </w:num>
  <w:num w:numId="7">
    <w:abstractNumId w:val="22"/>
  </w:num>
  <w:num w:numId="8">
    <w:abstractNumId w:val="9"/>
  </w:num>
  <w:num w:numId="9">
    <w:abstractNumId w:val="17"/>
  </w:num>
  <w:num w:numId="10">
    <w:abstractNumId w:val="11"/>
  </w:num>
  <w:num w:numId="11">
    <w:abstractNumId w:val="15"/>
  </w:num>
  <w:num w:numId="12">
    <w:abstractNumId w:val="16"/>
  </w:num>
  <w:num w:numId="13">
    <w:abstractNumId w:val="24"/>
  </w:num>
  <w:num w:numId="14">
    <w:abstractNumId w:val="8"/>
  </w:num>
  <w:num w:numId="15">
    <w:abstractNumId w:val="1"/>
  </w:num>
  <w:num w:numId="16">
    <w:abstractNumId w:val="23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0"/>
  </w:num>
  <w:num w:numId="24">
    <w:abstractNumId w:val="20"/>
  </w:num>
  <w:num w:numId="25">
    <w:abstractNumId w:val="6"/>
  </w:num>
  <w:num w:numId="26">
    <w:abstractNumId w:val="25"/>
  </w:num>
  <w:num w:numId="27">
    <w:abstractNumId w:val="10"/>
  </w:num>
  <w:num w:numId="28">
    <w:abstractNumId w:val="14"/>
  </w:num>
  <w:num w:numId="29">
    <w:abstractNumId w:val="19"/>
  </w:num>
  <w:num w:numId="30">
    <w:abstractNumId w:val="12"/>
  </w:num>
  <w:num w:numId="31">
    <w:abstractNumId w:val="21"/>
  </w:num>
  <w:num w:numId="32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CE"/>
    <w:rsid w:val="00000066"/>
    <w:rsid w:val="00000F32"/>
    <w:rsid w:val="0000444E"/>
    <w:rsid w:val="00004F06"/>
    <w:rsid w:val="000069CF"/>
    <w:rsid w:val="00022D7B"/>
    <w:rsid w:val="00031772"/>
    <w:rsid w:val="00033756"/>
    <w:rsid w:val="00037D5A"/>
    <w:rsid w:val="000401F3"/>
    <w:rsid w:val="00041A1B"/>
    <w:rsid w:val="00043B04"/>
    <w:rsid w:val="000448D7"/>
    <w:rsid w:val="000508D6"/>
    <w:rsid w:val="00052EB0"/>
    <w:rsid w:val="000538FB"/>
    <w:rsid w:val="000617D1"/>
    <w:rsid w:val="00063BEB"/>
    <w:rsid w:val="0006425C"/>
    <w:rsid w:val="000679FA"/>
    <w:rsid w:val="0007317B"/>
    <w:rsid w:val="00076754"/>
    <w:rsid w:val="000828FE"/>
    <w:rsid w:val="000922B7"/>
    <w:rsid w:val="000975BA"/>
    <w:rsid w:val="000A427E"/>
    <w:rsid w:val="000B7C57"/>
    <w:rsid w:val="000C2759"/>
    <w:rsid w:val="000C43CD"/>
    <w:rsid w:val="000C58C3"/>
    <w:rsid w:val="000D3982"/>
    <w:rsid w:val="000D5B71"/>
    <w:rsid w:val="000E27EB"/>
    <w:rsid w:val="000E420C"/>
    <w:rsid w:val="000F0A12"/>
    <w:rsid w:val="000F0C6B"/>
    <w:rsid w:val="000F7BC1"/>
    <w:rsid w:val="00102472"/>
    <w:rsid w:val="00104E87"/>
    <w:rsid w:val="0011191F"/>
    <w:rsid w:val="00117B0E"/>
    <w:rsid w:val="001246C0"/>
    <w:rsid w:val="0012491C"/>
    <w:rsid w:val="001257D7"/>
    <w:rsid w:val="0013037C"/>
    <w:rsid w:val="00134B17"/>
    <w:rsid w:val="00136DB8"/>
    <w:rsid w:val="001512EC"/>
    <w:rsid w:val="001548A2"/>
    <w:rsid w:val="001574C5"/>
    <w:rsid w:val="001609E5"/>
    <w:rsid w:val="0016280B"/>
    <w:rsid w:val="00163370"/>
    <w:rsid w:val="001642B4"/>
    <w:rsid w:val="001709DB"/>
    <w:rsid w:val="001730A8"/>
    <w:rsid w:val="00185049"/>
    <w:rsid w:val="00185928"/>
    <w:rsid w:val="001A3DE4"/>
    <w:rsid w:val="001A7054"/>
    <w:rsid w:val="001B1D19"/>
    <w:rsid w:val="001C1222"/>
    <w:rsid w:val="001C18B9"/>
    <w:rsid w:val="001C6168"/>
    <w:rsid w:val="001D1000"/>
    <w:rsid w:val="001D69CE"/>
    <w:rsid w:val="001D729F"/>
    <w:rsid w:val="001D7B71"/>
    <w:rsid w:val="001E0144"/>
    <w:rsid w:val="001E1DBF"/>
    <w:rsid w:val="001E2DDD"/>
    <w:rsid w:val="001E7A35"/>
    <w:rsid w:val="001F048E"/>
    <w:rsid w:val="001F48B7"/>
    <w:rsid w:val="00202A91"/>
    <w:rsid w:val="002040F9"/>
    <w:rsid w:val="00207DE8"/>
    <w:rsid w:val="00210498"/>
    <w:rsid w:val="00212E84"/>
    <w:rsid w:val="00214FF1"/>
    <w:rsid w:val="00215113"/>
    <w:rsid w:val="002177A9"/>
    <w:rsid w:val="00221598"/>
    <w:rsid w:val="002219E1"/>
    <w:rsid w:val="0022769C"/>
    <w:rsid w:val="00233CC2"/>
    <w:rsid w:val="002346D5"/>
    <w:rsid w:val="00243915"/>
    <w:rsid w:val="002501E2"/>
    <w:rsid w:val="0025304B"/>
    <w:rsid w:val="00253CB7"/>
    <w:rsid w:val="002559D6"/>
    <w:rsid w:val="00257BFC"/>
    <w:rsid w:val="00266F07"/>
    <w:rsid w:val="00274023"/>
    <w:rsid w:val="00274275"/>
    <w:rsid w:val="00275AB5"/>
    <w:rsid w:val="00290FB9"/>
    <w:rsid w:val="002A26DA"/>
    <w:rsid w:val="002A7D47"/>
    <w:rsid w:val="002B067C"/>
    <w:rsid w:val="002C037B"/>
    <w:rsid w:val="002E0444"/>
    <w:rsid w:val="002E5226"/>
    <w:rsid w:val="002E5C8A"/>
    <w:rsid w:val="002F1BD7"/>
    <w:rsid w:val="002F4A7E"/>
    <w:rsid w:val="002F7681"/>
    <w:rsid w:val="0030554F"/>
    <w:rsid w:val="00327712"/>
    <w:rsid w:val="00332483"/>
    <w:rsid w:val="0034274C"/>
    <w:rsid w:val="0034689D"/>
    <w:rsid w:val="00354393"/>
    <w:rsid w:val="003545A7"/>
    <w:rsid w:val="0036156A"/>
    <w:rsid w:val="0036751A"/>
    <w:rsid w:val="00371D6D"/>
    <w:rsid w:val="00371F58"/>
    <w:rsid w:val="003737DC"/>
    <w:rsid w:val="00382067"/>
    <w:rsid w:val="00382D17"/>
    <w:rsid w:val="0038528A"/>
    <w:rsid w:val="00391554"/>
    <w:rsid w:val="00395453"/>
    <w:rsid w:val="003A2CB9"/>
    <w:rsid w:val="003A5CFE"/>
    <w:rsid w:val="003B3D2E"/>
    <w:rsid w:val="003B443E"/>
    <w:rsid w:val="003B4ADB"/>
    <w:rsid w:val="003C53AB"/>
    <w:rsid w:val="003D3FF8"/>
    <w:rsid w:val="003D69F9"/>
    <w:rsid w:val="003F082D"/>
    <w:rsid w:val="00407C8F"/>
    <w:rsid w:val="00410430"/>
    <w:rsid w:val="00411C8D"/>
    <w:rsid w:val="004148F3"/>
    <w:rsid w:val="0042114E"/>
    <w:rsid w:val="00421454"/>
    <w:rsid w:val="0042309D"/>
    <w:rsid w:val="004307AC"/>
    <w:rsid w:val="00433BCD"/>
    <w:rsid w:val="00440D14"/>
    <w:rsid w:val="004447A0"/>
    <w:rsid w:val="0045128E"/>
    <w:rsid w:val="00453C43"/>
    <w:rsid w:val="00455498"/>
    <w:rsid w:val="00464053"/>
    <w:rsid w:val="00481C1F"/>
    <w:rsid w:val="0049243E"/>
    <w:rsid w:val="00497B89"/>
    <w:rsid w:val="004C50FC"/>
    <w:rsid w:val="004E1B48"/>
    <w:rsid w:val="004E2BF4"/>
    <w:rsid w:val="004F1453"/>
    <w:rsid w:val="004F29AB"/>
    <w:rsid w:val="004F5FEC"/>
    <w:rsid w:val="00510660"/>
    <w:rsid w:val="00515084"/>
    <w:rsid w:val="005154A8"/>
    <w:rsid w:val="00515542"/>
    <w:rsid w:val="005162A1"/>
    <w:rsid w:val="0051678B"/>
    <w:rsid w:val="0052173D"/>
    <w:rsid w:val="00522D37"/>
    <w:rsid w:val="00523A76"/>
    <w:rsid w:val="0052746F"/>
    <w:rsid w:val="00527501"/>
    <w:rsid w:val="00534B6C"/>
    <w:rsid w:val="005352F9"/>
    <w:rsid w:val="00541300"/>
    <w:rsid w:val="0054342D"/>
    <w:rsid w:val="00547AA6"/>
    <w:rsid w:val="00551E66"/>
    <w:rsid w:val="00551EFB"/>
    <w:rsid w:val="00553309"/>
    <w:rsid w:val="00560523"/>
    <w:rsid w:val="0056463B"/>
    <w:rsid w:val="00566706"/>
    <w:rsid w:val="00576EFC"/>
    <w:rsid w:val="00582BC0"/>
    <w:rsid w:val="00586CFE"/>
    <w:rsid w:val="005937D0"/>
    <w:rsid w:val="005A22CB"/>
    <w:rsid w:val="005A5BFF"/>
    <w:rsid w:val="005B4B33"/>
    <w:rsid w:val="005C08AB"/>
    <w:rsid w:val="005C3F53"/>
    <w:rsid w:val="005C57EB"/>
    <w:rsid w:val="005D0C52"/>
    <w:rsid w:val="005D0C84"/>
    <w:rsid w:val="005E0D45"/>
    <w:rsid w:val="005E0D81"/>
    <w:rsid w:val="005E3381"/>
    <w:rsid w:val="005E5A04"/>
    <w:rsid w:val="005F18AF"/>
    <w:rsid w:val="00600DE1"/>
    <w:rsid w:val="006022EB"/>
    <w:rsid w:val="006041C9"/>
    <w:rsid w:val="00605807"/>
    <w:rsid w:val="006243E9"/>
    <w:rsid w:val="00624E57"/>
    <w:rsid w:val="00647E0B"/>
    <w:rsid w:val="006549C3"/>
    <w:rsid w:val="006551E3"/>
    <w:rsid w:val="0065745C"/>
    <w:rsid w:val="0066180C"/>
    <w:rsid w:val="00665B64"/>
    <w:rsid w:val="00674290"/>
    <w:rsid w:val="006762D4"/>
    <w:rsid w:val="006801DB"/>
    <w:rsid w:val="0068161D"/>
    <w:rsid w:val="006836ED"/>
    <w:rsid w:val="006848B7"/>
    <w:rsid w:val="00693FD7"/>
    <w:rsid w:val="006A0A7A"/>
    <w:rsid w:val="006A5CA9"/>
    <w:rsid w:val="006A5CFB"/>
    <w:rsid w:val="006B2158"/>
    <w:rsid w:val="006B2DDA"/>
    <w:rsid w:val="006B363F"/>
    <w:rsid w:val="006B4545"/>
    <w:rsid w:val="006B4988"/>
    <w:rsid w:val="006B6CEF"/>
    <w:rsid w:val="006B7E48"/>
    <w:rsid w:val="006C7175"/>
    <w:rsid w:val="006D1889"/>
    <w:rsid w:val="006E52F7"/>
    <w:rsid w:val="006E7991"/>
    <w:rsid w:val="006F7040"/>
    <w:rsid w:val="00707E5A"/>
    <w:rsid w:val="0071220A"/>
    <w:rsid w:val="00712F24"/>
    <w:rsid w:val="00714BAD"/>
    <w:rsid w:val="00724CCC"/>
    <w:rsid w:val="007302B7"/>
    <w:rsid w:val="00732AB2"/>
    <w:rsid w:val="00732EE8"/>
    <w:rsid w:val="007353C8"/>
    <w:rsid w:val="0075449C"/>
    <w:rsid w:val="007640E9"/>
    <w:rsid w:val="0076740E"/>
    <w:rsid w:val="00782473"/>
    <w:rsid w:val="00784E71"/>
    <w:rsid w:val="0079432A"/>
    <w:rsid w:val="0079647D"/>
    <w:rsid w:val="007976CF"/>
    <w:rsid w:val="007A1046"/>
    <w:rsid w:val="007A69FC"/>
    <w:rsid w:val="007A702F"/>
    <w:rsid w:val="007B1AD2"/>
    <w:rsid w:val="007B1FF9"/>
    <w:rsid w:val="007B3B7A"/>
    <w:rsid w:val="007C63D2"/>
    <w:rsid w:val="007D0FF5"/>
    <w:rsid w:val="007D3CD5"/>
    <w:rsid w:val="007D50A4"/>
    <w:rsid w:val="007D69C5"/>
    <w:rsid w:val="007E26A8"/>
    <w:rsid w:val="007E6399"/>
    <w:rsid w:val="007F3DB0"/>
    <w:rsid w:val="00802CDA"/>
    <w:rsid w:val="0080433C"/>
    <w:rsid w:val="00810286"/>
    <w:rsid w:val="00812BEC"/>
    <w:rsid w:val="008140C4"/>
    <w:rsid w:val="008173BA"/>
    <w:rsid w:val="00820C3F"/>
    <w:rsid w:val="00823A9F"/>
    <w:rsid w:val="0082513F"/>
    <w:rsid w:val="00825391"/>
    <w:rsid w:val="008333B8"/>
    <w:rsid w:val="00833B50"/>
    <w:rsid w:val="00841852"/>
    <w:rsid w:val="008431BC"/>
    <w:rsid w:val="0084444E"/>
    <w:rsid w:val="00844E3F"/>
    <w:rsid w:val="0084508D"/>
    <w:rsid w:val="0085110D"/>
    <w:rsid w:val="008557FD"/>
    <w:rsid w:val="00861F3E"/>
    <w:rsid w:val="008634F4"/>
    <w:rsid w:val="00873D03"/>
    <w:rsid w:val="00874A5D"/>
    <w:rsid w:val="008760BD"/>
    <w:rsid w:val="00877E1A"/>
    <w:rsid w:val="00884EF8"/>
    <w:rsid w:val="00895522"/>
    <w:rsid w:val="008960C2"/>
    <w:rsid w:val="008A5320"/>
    <w:rsid w:val="008B6951"/>
    <w:rsid w:val="008C06F7"/>
    <w:rsid w:val="008C13D9"/>
    <w:rsid w:val="008D0C4B"/>
    <w:rsid w:val="008E21B7"/>
    <w:rsid w:val="008E5201"/>
    <w:rsid w:val="008F0CC5"/>
    <w:rsid w:val="008F2454"/>
    <w:rsid w:val="008F4D06"/>
    <w:rsid w:val="008F5702"/>
    <w:rsid w:val="008F7444"/>
    <w:rsid w:val="00902659"/>
    <w:rsid w:val="00924A7A"/>
    <w:rsid w:val="00930994"/>
    <w:rsid w:val="009337B3"/>
    <w:rsid w:val="00935C73"/>
    <w:rsid w:val="0094798F"/>
    <w:rsid w:val="00950436"/>
    <w:rsid w:val="00964863"/>
    <w:rsid w:val="00966F8C"/>
    <w:rsid w:val="009679A0"/>
    <w:rsid w:val="00990A60"/>
    <w:rsid w:val="00995D61"/>
    <w:rsid w:val="009A152D"/>
    <w:rsid w:val="009A18A2"/>
    <w:rsid w:val="009A360D"/>
    <w:rsid w:val="009A4FD5"/>
    <w:rsid w:val="009A5FCA"/>
    <w:rsid w:val="009B6E81"/>
    <w:rsid w:val="009C3FA3"/>
    <w:rsid w:val="009C631A"/>
    <w:rsid w:val="009D1AC7"/>
    <w:rsid w:val="009D5A25"/>
    <w:rsid w:val="009D70A9"/>
    <w:rsid w:val="009E14A5"/>
    <w:rsid w:val="009E1FC2"/>
    <w:rsid w:val="009E3A01"/>
    <w:rsid w:val="00A010FD"/>
    <w:rsid w:val="00A122D0"/>
    <w:rsid w:val="00A14CE1"/>
    <w:rsid w:val="00A27F8E"/>
    <w:rsid w:val="00A315F9"/>
    <w:rsid w:val="00A340F9"/>
    <w:rsid w:val="00A4654D"/>
    <w:rsid w:val="00A572D1"/>
    <w:rsid w:val="00A62C0B"/>
    <w:rsid w:val="00A64E0D"/>
    <w:rsid w:val="00A67847"/>
    <w:rsid w:val="00A74886"/>
    <w:rsid w:val="00A81BE9"/>
    <w:rsid w:val="00A82418"/>
    <w:rsid w:val="00A928E3"/>
    <w:rsid w:val="00A95480"/>
    <w:rsid w:val="00AA238B"/>
    <w:rsid w:val="00AA24A7"/>
    <w:rsid w:val="00AB18DD"/>
    <w:rsid w:val="00AB1B4C"/>
    <w:rsid w:val="00AB3105"/>
    <w:rsid w:val="00AB4309"/>
    <w:rsid w:val="00AB6548"/>
    <w:rsid w:val="00AB6AD0"/>
    <w:rsid w:val="00AC2B38"/>
    <w:rsid w:val="00AC3202"/>
    <w:rsid w:val="00AC3CB4"/>
    <w:rsid w:val="00AC69FB"/>
    <w:rsid w:val="00AC71A6"/>
    <w:rsid w:val="00AD4F48"/>
    <w:rsid w:val="00AE74ED"/>
    <w:rsid w:val="00AE7706"/>
    <w:rsid w:val="00AF290C"/>
    <w:rsid w:val="00AF32E3"/>
    <w:rsid w:val="00AF358E"/>
    <w:rsid w:val="00AF575F"/>
    <w:rsid w:val="00B005E0"/>
    <w:rsid w:val="00B06630"/>
    <w:rsid w:val="00B217E0"/>
    <w:rsid w:val="00B226DF"/>
    <w:rsid w:val="00B2375A"/>
    <w:rsid w:val="00B25C31"/>
    <w:rsid w:val="00B26BC4"/>
    <w:rsid w:val="00B35F30"/>
    <w:rsid w:val="00B36BDC"/>
    <w:rsid w:val="00B41057"/>
    <w:rsid w:val="00B42873"/>
    <w:rsid w:val="00B43F12"/>
    <w:rsid w:val="00B44AFF"/>
    <w:rsid w:val="00B45C81"/>
    <w:rsid w:val="00B476A8"/>
    <w:rsid w:val="00B47C29"/>
    <w:rsid w:val="00B55E79"/>
    <w:rsid w:val="00B6084D"/>
    <w:rsid w:val="00B616FF"/>
    <w:rsid w:val="00B711DA"/>
    <w:rsid w:val="00B7150C"/>
    <w:rsid w:val="00B74F76"/>
    <w:rsid w:val="00B81D14"/>
    <w:rsid w:val="00B84BF3"/>
    <w:rsid w:val="00B9103C"/>
    <w:rsid w:val="00BA66EB"/>
    <w:rsid w:val="00BB1638"/>
    <w:rsid w:val="00BB2FED"/>
    <w:rsid w:val="00BC0F06"/>
    <w:rsid w:val="00BC308E"/>
    <w:rsid w:val="00BC313A"/>
    <w:rsid w:val="00BE0531"/>
    <w:rsid w:val="00BE0AD1"/>
    <w:rsid w:val="00BE159C"/>
    <w:rsid w:val="00BE3500"/>
    <w:rsid w:val="00BE5364"/>
    <w:rsid w:val="00BE6714"/>
    <w:rsid w:val="00C0117B"/>
    <w:rsid w:val="00C027CF"/>
    <w:rsid w:val="00C03477"/>
    <w:rsid w:val="00C0567D"/>
    <w:rsid w:val="00C17FAD"/>
    <w:rsid w:val="00C301DA"/>
    <w:rsid w:val="00C31449"/>
    <w:rsid w:val="00C3152F"/>
    <w:rsid w:val="00C31924"/>
    <w:rsid w:val="00C32450"/>
    <w:rsid w:val="00C36B1D"/>
    <w:rsid w:val="00C37B02"/>
    <w:rsid w:val="00C4000D"/>
    <w:rsid w:val="00C419A7"/>
    <w:rsid w:val="00C47CC2"/>
    <w:rsid w:val="00C57688"/>
    <w:rsid w:val="00C57CB8"/>
    <w:rsid w:val="00C605FC"/>
    <w:rsid w:val="00C64CA0"/>
    <w:rsid w:val="00C65962"/>
    <w:rsid w:val="00C7213D"/>
    <w:rsid w:val="00C77C47"/>
    <w:rsid w:val="00C817D0"/>
    <w:rsid w:val="00C91083"/>
    <w:rsid w:val="00C92CC5"/>
    <w:rsid w:val="00CA3126"/>
    <w:rsid w:val="00CA6B68"/>
    <w:rsid w:val="00CB0637"/>
    <w:rsid w:val="00CB72AE"/>
    <w:rsid w:val="00CC4B9C"/>
    <w:rsid w:val="00CC688F"/>
    <w:rsid w:val="00CD0414"/>
    <w:rsid w:val="00CE2458"/>
    <w:rsid w:val="00CE7521"/>
    <w:rsid w:val="00D00CC7"/>
    <w:rsid w:val="00D01A3F"/>
    <w:rsid w:val="00D036E8"/>
    <w:rsid w:val="00D052F2"/>
    <w:rsid w:val="00D06310"/>
    <w:rsid w:val="00D156AA"/>
    <w:rsid w:val="00D20CC5"/>
    <w:rsid w:val="00D250D0"/>
    <w:rsid w:val="00D26D32"/>
    <w:rsid w:val="00D27609"/>
    <w:rsid w:val="00D46FBA"/>
    <w:rsid w:val="00D508AF"/>
    <w:rsid w:val="00D509EB"/>
    <w:rsid w:val="00D53005"/>
    <w:rsid w:val="00D618CF"/>
    <w:rsid w:val="00D63591"/>
    <w:rsid w:val="00D63B48"/>
    <w:rsid w:val="00D648A9"/>
    <w:rsid w:val="00D66664"/>
    <w:rsid w:val="00D70743"/>
    <w:rsid w:val="00D9307E"/>
    <w:rsid w:val="00D96A1A"/>
    <w:rsid w:val="00DA3568"/>
    <w:rsid w:val="00DA3AEF"/>
    <w:rsid w:val="00DA4B46"/>
    <w:rsid w:val="00DB303B"/>
    <w:rsid w:val="00DB36D3"/>
    <w:rsid w:val="00DB3A88"/>
    <w:rsid w:val="00DB6EFA"/>
    <w:rsid w:val="00DC733B"/>
    <w:rsid w:val="00DD0461"/>
    <w:rsid w:val="00DD304C"/>
    <w:rsid w:val="00E10E6D"/>
    <w:rsid w:val="00E1104B"/>
    <w:rsid w:val="00E1295B"/>
    <w:rsid w:val="00E22EE2"/>
    <w:rsid w:val="00E25DA8"/>
    <w:rsid w:val="00E30A50"/>
    <w:rsid w:val="00E35733"/>
    <w:rsid w:val="00E44FFE"/>
    <w:rsid w:val="00E50802"/>
    <w:rsid w:val="00E528A2"/>
    <w:rsid w:val="00E55A7D"/>
    <w:rsid w:val="00E61F1D"/>
    <w:rsid w:val="00E6485C"/>
    <w:rsid w:val="00E6566C"/>
    <w:rsid w:val="00E66488"/>
    <w:rsid w:val="00E70418"/>
    <w:rsid w:val="00E70A6E"/>
    <w:rsid w:val="00E70AED"/>
    <w:rsid w:val="00E72A4E"/>
    <w:rsid w:val="00E76FBE"/>
    <w:rsid w:val="00E8516F"/>
    <w:rsid w:val="00E906E4"/>
    <w:rsid w:val="00E93B5C"/>
    <w:rsid w:val="00E94EA6"/>
    <w:rsid w:val="00E9551B"/>
    <w:rsid w:val="00EA00C8"/>
    <w:rsid w:val="00EA0979"/>
    <w:rsid w:val="00EA4F0E"/>
    <w:rsid w:val="00EB387B"/>
    <w:rsid w:val="00EB5F66"/>
    <w:rsid w:val="00EB6406"/>
    <w:rsid w:val="00EC0C09"/>
    <w:rsid w:val="00ED0330"/>
    <w:rsid w:val="00ED0BD9"/>
    <w:rsid w:val="00ED3529"/>
    <w:rsid w:val="00EE5A0A"/>
    <w:rsid w:val="00EE5FFB"/>
    <w:rsid w:val="00EF1A2D"/>
    <w:rsid w:val="00EF42E1"/>
    <w:rsid w:val="00F02DBF"/>
    <w:rsid w:val="00F0341F"/>
    <w:rsid w:val="00F1044F"/>
    <w:rsid w:val="00F17B5F"/>
    <w:rsid w:val="00F24B2E"/>
    <w:rsid w:val="00F25510"/>
    <w:rsid w:val="00F2651B"/>
    <w:rsid w:val="00F269A8"/>
    <w:rsid w:val="00F344C8"/>
    <w:rsid w:val="00F363F9"/>
    <w:rsid w:val="00F5169F"/>
    <w:rsid w:val="00F53630"/>
    <w:rsid w:val="00F54417"/>
    <w:rsid w:val="00F54A6E"/>
    <w:rsid w:val="00F60007"/>
    <w:rsid w:val="00F6645F"/>
    <w:rsid w:val="00F66DBD"/>
    <w:rsid w:val="00F733BC"/>
    <w:rsid w:val="00F748DB"/>
    <w:rsid w:val="00F83F0E"/>
    <w:rsid w:val="00F87725"/>
    <w:rsid w:val="00F9013A"/>
    <w:rsid w:val="00F96652"/>
    <w:rsid w:val="00FA1ECC"/>
    <w:rsid w:val="00FA22B9"/>
    <w:rsid w:val="00FA47F6"/>
    <w:rsid w:val="00FA6700"/>
    <w:rsid w:val="00FB0789"/>
    <w:rsid w:val="00FB0B9F"/>
    <w:rsid w:val="00FB2E19"/>
    <w:rsid w:val="00FB3119"/>
    <w:rsid w:val="00FB4A30"/>
    <w:rsid w:val="00FD76EA"/>
    <w:rsid w:val="00FE0FBF"/>
    <w:rsid w:val="00FE2D27"/>
    <w:rsid w:val="00FE2DC0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793B9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link w:val="Titre1Car"/>
    <w:uiPriority w:val="99"/>
    <w:qFormat/>
    <w:rsid w:val="00F733BC"/>
    <w:pPr>
      <w:widowControl w:val="0"/>
      <w:spacing w:before="240"/>
      <w:outlineLvl w:val="0"/>
    </w:pPr>
    <w:rPr>
      <w:rFonts w:asciiTheme="majorHAnsi" w:hAnsiTheme="majorHAnsi"/>
      <w:b/>
      <w:color w:val="00B5C6"/>
      <w:sz w:val="28"/>
      <w:szCs w:val="28"/>
    </w:rPr>
  </w:style>
  <w:style w:type="paragraph" w:styleId="Titre2">
    <w:name w:val="heading 2"/>
    <w:next w:val="Sansinterligne"/>
    <w:link w:val="Titre2Car"/>
    <w:uiPriority w:val="9"/>
    <w:unhideWhenUsed/>
    <w:qFormat/>
    <w:rsid w:val="0054342D"/>
    <w:pPr>
      <w:keepNext/>
      <w:keepLines/>
      <w:numPr>
        <w:numId w:val="17"/>
      </w:numPr>
      <w:spacing w:before="80"/>
      <w:outlineLvl w:val="1"/>
    </w:pPr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AE74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9C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9CE"/>
    <w:rPr>
      <w:rFonts w:ascii="Lucida Grande" w:hAnsi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6E8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6E81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6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53C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rsid w:val="00F733BC"/>
    <w:rPr>
      <w:rFonts w:asciiTheme="majorHAnsi" w:hAnsiTheme="majorHAnsi"/>
      <w:b/>
      <w:color w:val="00B5C6"/>
      <w:sz w:val="28"/>
      <w:szCs w:val="28"/>
      <w:lang w:val="fr-FR"/>
    </w:rPr>
  </w:style>
  <w:style w:type="paragraph" w:styleId="Corpsdetexte">
    <w:name w:val="Body Text"/>
    <w:basedOn w:val="Normal"/>
    <w:link w:val="CorpsdetexteCar"/>
    <w:uiPriority w:val="99"/>
    <w:rsid w:val="007353C8"/>
    <w:pPr>
      <w:widowControl w:val="0"/>
      <w:spacing w:before="12"/>
      <w:ind w:left="270"/>
    </w:pPr>
    <w:rPr>
      <w:rFonts w:ascii="Arial" w:eastAsia="Calibri" w:hAnsi="Arial"/>
      <w:i/>
      <w:sz w:val="19"/>
      <w:szCs w:val="19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7353C8"/>
    <w:rPr>
      <w:rFonts w:ascii="Arial" w:eastAsia="Calibri" w:hAnsi="Arial"/>
      <w:i/>
      <w:sz w:val="19"/>
      <w:szCs w:val="19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7353C8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353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3C8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70A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0AED"/>
  </w:style>
  <w:style w:type="character" w:customStyle="1" w:styleId="CommentaireCar">
    <w:name w:val="Commentaire Car"/>
    <w:basedOn w:val="Policepardfaut"/>
    <w:link w:val="Commentaire"/>
    <w:uiPriority w:val="99"/>
    <w:semiHidden/>
    <w:rsid w:val="00E70AE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0A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0AED"/>
    <w:rPr>
      <w:b/>
      <w:bCs/>
      <w:lang w:eastAsia="fr-FR"/>
    </w:rPr>
  </w:style>
  <w:style w:type="character" w:customStyle="1" w:styleId="st">
    <w:name w:val="st"/>
    <w:basedOn w:val="Policepardfaut"/>
    <w:rsid w:val="006B6CEF"/>
  </w:style>
  <w:style w:type="character" w:styleId="Appelnotedebasdep">
    <w:name w:val="footnote reference"/>
    <w:semiHidden/>
    <w:rsid w:val="00B36BD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72A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72AE"/>
    <w:rPr>
      <w:lang w:eastAsia="fr-FR"/>
    </w:rPr>
  </w:style>
  <w:style w:type="character" w:customStyle="1" w:styleId="texte">
    <w:name w:val="texte"/>
    <w:basedOn w:val="Policepardfaut"/>
    <w:rsid w:val="00844E3F"/>
  </w:style>
  <w:style w:type="paragraph" w:styleId="En-ttedetabledesmatires">
    <w:name w:val="TOC Heading"/>
    <w:basedOn w:val="Titre1"/>
    <w:next w:val="Normal"/>
    <w:uiPriority w:val="39"/>
    <w:unhideWhenUsed/>
    <w:qFormat/>
    <w:rsid w:val="00DB6EFA"/>
    <w:pPr>
      <w:keepNext/>
      <w:keepLines/>
      <w:widowControl/>
      <w:spacing w:before="480" w:line="276" w:lineRule="auto"/>
      <w:outlineLvl w:val="9"/>
    </w:pPr>
    <w:rPr>
      <w:rFonts w:eastAsiaTheme="majorEastAsia" w:cstheme="majorBidi"/>
      <w:b w:val="0"/>
      <w:bCs/>
      <w:color w:val="365F91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62D4"/>
    <w:pPr>
      <w:tabs>
        <w:tab w:val="right" w:leader="dot" w:pos="9061"/>
      </w:tabs>
      <w:spacing w:after="100"/>
    </w:pPr>
    <w:rPr>
      <w:rFonts w:asciiTheme="majorHAnsi" w:hAnsiTheme="majorHAnsi"/>
      <w:noProof/>
    </w:rPr>
  </w:style>
  <w:style w:type="paragraph" w:customStyle="1" w:styleId="Titre21">
    <w:name w:val="Titre 21"/>
    <w:basedOn w:val="Normal"/>
    <w:next w:val="Normal"/>
    <w:uiPriority w:val="9"/>
    <w:semiHidden/>
    <w:unhideWhenUsed/>
    <w:qFormat/>
    <w:rsid w:val="00AE74ED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E74ED"/>
    <w:rPr>
      <w:rFonts w:eastAsia="Times New Roman"/>
      <w:b/>
      <w:bCs/>
      <w:sz w:val="27"/>
      <w:szCs w:val="27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AE74ED"/>
  </w:style>
  <w:style w:type="character" w:customStyle="1" w:styleId="Titre2Car">
    <w:name w:val="Titre 2 Car"/>
    <w:basedOn w:val="Policepardfaut"/>
    <w:link w:val="Titre2"/>
    <w:uiPriority w:val="9"/>
    <w:rsid w:val="0054342D"/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AE74E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E74ED"/>
    <w:rPr>
      <w:b/>
      <w:bCs/>
    </w:rPr>
  </w:style>
  <w:style w:type="character" w:customStyle="1" w:styleId="nornature">
    <w:name w:val="nor_nature"/>
    <w:basedOn w:val="Policepardfaut"/>
    <w:rsid w:val="00AE74ED"/>
  </w:style>
  <w:style w:type="character" w:customStyle="1" w:styleId="Titre2Car1">
    <w:name w:val="Titre 2 Car1"/>
    <w:basedOn w:val="Policepardfaut"/>
    <w:uiPriority w:val="9"/>
    <w:semiHidden/>
    <w:rsid w:val="00AE7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65962"/>
    <w:pPr>
      <w:tabs>
        <w:tab w:val="left" w:pos="660"/>
        <w:tab w:val="right" w:leader="dot" w:pos="9061"/>
      </w:tabs>
      <w:spacing w:after="100"/>
      <w:ind w:left="240"/>
    </w:pPr>
    <w:rPr>
      <w:rFonts w:asciiTheme="majorHAnsi" w:hAnsiTheme="majorHAnsi"/>
      <w:noProof/>
      <w:color w:val="7F7F7F" w:themeColor="text1" w:themeTint="80"/>
    </w:rPr>
  </w:style>
  <w:style w:type="paragraph" w:styleId="TM3">
    <w:name w:val="toc 3"/>
    <w:basedOn w:val="Normal"/>
    <w:next w:val="Normal"/>
    <w:autoRedefine/>
    <w:uiPriority w:val="39"/>
    <w:unhideWhenUsed/>
    <w:rsid w:val="00E76FBE"/>
    <w:pPr>
      <w:spacing w:after="100"/>
      <w:ind w:left="480"/>
    </w:pPr>
  </w:style>
  <w:style w:type="paragraph" w:styleId="Sansinterligne">
    <w:name w:val="No Spacing"/>
    <w:uiPriority w:val="1"/>
    <w:qFormat/>
    <w:rsid w:val="001F48B7"/>
  </w:style>
  <w:style w:type="table" w:customStyle="1" w:styleId="Grilledutableau2">
    <w:name w:val="Grille du tableau2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B3D2E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link w:val="Titre1Car"/>
    <w:uiPriority w:val="99"/>
    <w:qFormat/>
    <w:rsid w:val="00F733BC"/>
    <w:pPr>
      <w:widowControl w:val="0"/>
      <w:spacing w:before="240"/>
      <w:outlineLvl w:val="0"/>
    </w:pPr>
    <w:rPr>
      <w:rFonts w:asciiTheme="majorHAnsi" w:hAnsiTheme="majorHAnsi"/>
      <w:b/>
      <w:color w:val="00B5C6"/>
      <w:sz w:val="28"/>
      <w:szCs w:val="28"/>
    </w:rPr>
  </w:style>
  <w:style w:type="paragraph" w:styleId="Titre2">
    <w:name w:val="heading 2"/>
    <w:next w:val="Sansinterligne"/>
    <w:link w:val="Titre2Car"/>
    <w:uiPriority w:val="9"/>
    <w:unhideWhenUsed/>
    <w:qFormat/>
    <w:rsid w:val="0054342D"/>
    <w:pPr>
      <w:keepNext/>
      <w:keepLines/>
      <w:numPr>
        <w:numId w:val="17"/>
      </w:numPr>
      <w:spacing w:before="80"/>
      <w:outlineLvl w:val="1"/>
    </w:pPr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AE74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9C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9CE"/>
    <w:rPr>
      <w:rFonts w:ascii="Lucida Grande" w:hAnsi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6E8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6E81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6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53C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rsid w:val="00F733BC"/>
    <w:rPr>
      <w:rFonts w:asciiTheme="majorHAnsi" w:hAnsiTheme="majorHAnsi"/>
      <w:b/>
      <w:color w:val="00B5C6"/>
      <w:sz w:val="28"/>
      <w:szCs w:val="28"/>
      <w:lang w:val="fr-FR"/>
    </w:rPr>
  </w:style>
  <w:style w:type="paragraph" w:styleId="Corpsdetexte">
    <w:name w:val="Body Text"/>
    <w:basedOn w:val="Normal"/>
    <w:link w:val="CorpsdetexteCar"/>
    <w:uiPriority w:val="99"/>
    <w:rsid w:val="007353C8"/>
    <w:pPr>
      <w:widowControl w:val="0"/>
      <w:spacing w:before="12"/>
      <w:ind w:left="270"/>
    </w:pPr>
    <w:rPr>
      <w:rFonts w:ascii="Arial" w:eastAsia="Calibri" w:hAnsi="Arial"/>
      <w:i/>
      <w:sz w:val="19"/>
      <w:szCs w:val="19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7353C8"/>
    <w:rPr>
      <w:rFonts w:ascii="Arial" w:eastAsia="Calibri" w:hAnsi="Arial"/>
      <w:i/>
      <w:sz w:val="19"/>
      <w:szCs w:val="19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7353C8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353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3C8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70A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0AED"/>
  </w:style>
  <w:style w:type="character" w:customStyle="1" w:styleId="CommentaireCar">
    <w:name w:val="Commentaire Car"/>
    <w:basedOn w:val="Policepardfaut"/>
    <w:link w:val="Commentaire"/>
    <w:uiPriority w:val="99"/>
    <w:semiHidden/>
    <w:rsid w:val="00E70AE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0A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0AED"/>
    <w:rPr>
      <w:b/>
      <w:bCs/>
      <w:lang w:eastAsia="fr-FR"/>
    </w:rPr>
  </w:style>
  <w:style w:type="character" w:customStyle="1" w:styleId="st">
    <w:name w:val="st"/>
    <w:basedOn w:val="Policepardfaut"/>
    <w:rsid w:val="006B6CEF"/>
  </w:style>
  <w:style w:type="character" w:styleId="Appelnotedebasdep">
    <w:name w:val="footnote reference"/>
    <w:semiHidden/>
    <w:rsid w:val="00B36BD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72A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72AE"/>
    <w:rPr>
      <w:lang w:eastAsia="fr-FR"/>
    </w:rPr>
  </w:style>
  <w:style w:type="character" w:customStyle="1" w:styleId="texte">
    <w:name w:val="texte"/>
    <w:basedOn w:val="Policepardfaut"/>
    <w:rsid w:val="00844E3F"/>
  </w:style>
  <w:style w:type="paragraph" w:styleId="En-ttedetabledesmatires">
    <w:name w:val="TOC Heading"/>
    <w:basedOn w:val="Titre1"/>
    <w:next w:val="Normal"/>
    <w:uiPriority w:val="39"/>
    <w:unhideWhenUsed/>
    <w:qFormat/>
    <w:rsid w:val="00DB6EFA"/>
    <w:pPr>
      <w:keepNext/>
      <w:keepLines/>
      <w:widowControl/>
      <w:spacing w:before="480" w:line="276" w:lineRule="auto"/>
      <w:outlineLvl w:val="9"/>
    </w:pPr>
    <w:rPr>
      <w:rFonts w:eastAsiaTheme="majorEastAsia" w:cstheme="majorBidi"/>
      <w:b w:val="0"/>
      <w:bCs/>
      <w:color w:val="365F91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62D4"/>
    <w:pPr>
      <w:tabs>
        <w:tab w:val="right" w:leader="dot" w:pos="9061"/>
      </w:tabs>
      <w:spacing w:after="100"/>
    </w:pPr>
    <w:rPr>
      <w:rFonts w:asciiTheme="majorHAnsi" w:hAnsiTheme="majorHAnsi"/>
      <w:noProof/>
    </w:rPr>
  </w:style>
  <w:style w:type="paragraph" w:customStyle="1" w:styleId="Titre21">
    <w:name w:val="Titre 21"/>
    <w:basedOn w:val="Normal"/>
    <w:next w:val="Normal"/>
    <w:uiPriority w:val="9"/>
    <w:semiHidden/>
    <w:unhideWhenUsed/>
    <w:qFormat/>
    <w:rsid w:val="00AE74ED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E74ED"/>
    <w:rPr>
      <w:rFonts w:eastAsia="Times New Roman"/>
      <w:b/>
      <w:bCs/>
      <w:sz w:val="27"/>
      <w:szCs w:val="27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AE74ED"/>
  </w:style>
  <w:style w:type="character" w:customStyle="1" w:styleId="Titre2Car">
    <w:name w:val="Titre 2 Car"/>
    <w:basedOn w:val="Policepardfaut"/>
    <w:link w:val="Titre2"/>
    <w:uiPriority w:val="9"/>
    <w:rsid w:val="0054342D"/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AE74E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E74ED"/>
    <w:rPr>
      <w:b/>
      <w:bCs/>
    </w:rPr>
  </w:style>
  <w:style w:type="character" w:customStyle="1" w:styleId="nornature">
    <w:name w:val="nor_nature"/>
    <w:basedOn w:val="Policepardfaut"/>
    <w:rsid w:val="00AE74ED"/>
  </w:style>
  <w:style w:type="character" w:customStyle="1" w:styleId="Titre2Car1">
    <w:name w:val="Titre 2 Car1"/>
    <w:basedOn w:val="Policepardfaut"/>
    <w:uiPriority w:val="9"/>
    <w:semiHidden/>
    <w:rsid w:val="00AE7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65962"/>
    <w:pPr>
      <w:tabs>
        <w:tab w:val="left" w:pos="660"/>
        <w:tab w:val="right" w:leader="dot" w:pos="9061"/>
      </w:tabs>
      <w:spacing w:after="100"/>
      <w:ind w:left="240"/>
    </w:pPr>
    <w:rPr>
      <w:rFonts w:asciiTheme="majorHAnsi" w:hAnsiTheme="majorHAnsi"/>
      <w:noProof/>
      <w:color w:val="7F7F7F" w:themeColor="text1" w:themeTint="80"/>
    </w:rPr>
  </w:style>
  <w:style w:type="paragraph" w:styleId="TM3">
    <w:name w:val="toc 3"/>
    <w:basedOn w:val="Normal"/>
    <w:next w:val="Normal"/>
    <w:autoRedefine/>
    <w:uiPriority w:val="39"/>
    <w:unhideWhenUsed/>
    <w:rsid w:val="00E76FBE"/>
    <w:pPr>
      <w:spacing w:after="100"/>
      <w:ind w:left="480"/>
    </w:pPr>
  </w:style>
  <w:style w:type="paragraph" w:styleId="Sansinterligne">
    <w:name w:val="No Spacing"/>
    <w:uiPriority w:val="1"/>
    <w:qFormat/>
    <w:rsid w:val="001F48B7"/>
  </w:style>
  <w:style w:type="table" w:customStyle="1" w:styleId="Grilledutableau2">
    <w:name w:val="Grille du tableau2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B3D2E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egifrance.gouv.fr/affichCodeArticle.do?idArticle=LEGIARTI000018380558&amp;cidTexte=LEGITEXT000006071191" TargetMode="External"/><Relationship Id="rId18" Type="http://schemas.openxmlformats.org/officeDocument/2006/relationships/hyperlink" Target="http://www.legifrance.gouv.fr/affichCodeArticle.do?idArticle=LEGIARTI000020743267&amp;cidTexte=LEGITEXT000006071191&amp;dateTexte=20130423&amp;oldAction=rechCodeArticle" TargetMode="External"/><Relationship Id="rId3" Type="http://schemas.openxmlformats.org/officeDocument/2006/relationships/styles" Target="styles.xml"/><Relationship Id="rId21" Type="http://schemas.openxmlformats.org/officeDocument/2006/relationships/image" Target="file:///C:\Users\Utilisateur\Pictures\qualeduc\visuel_Qualeduc_4_violet.jpg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legifrance.gouv.fr/affichCodeArticle.do?cidTexte=LEGITEXT000006071191&amp;idArticle=LEGIARTI000018377556&amp;dateTexte=&amp;categorieLien=cid" TargetMode="External"/><Relationship Id="rId17" Type="http://schemas.openxmlformats.org/officeDocument/2006/relationships/hyperlink" Target="http://www.legifrance.gouv.fr/affichCodeArticle.do?idArticle=LEGIARTI000006525125&amp;cidTexte=LEGITEXT000006071191&amp;dateTexte=20130423&amp;oldAction=rechCodeArticl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egifrance.gouv.fr/affichCodeArticle.do?idArticle=LEGIARTI000033130759&amp;cidTexte=LEGITEXT000006071191" TargetMode="External"/><Relationship Id="rId20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egifrance.gouv.fr/affichCodeArticle.do?idArticle=LEGIARTI000018380788&amp;cidTexte=LEGITEXT000006071191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legifrance.gouv.fr/affichCodeArticle.do;jsessionid=C94C3EB233B7F15FDD1F561D3401C256.tpdila16v_2?idArticle=LEGIARTI000018380344&amp;cidTexte=LEGITEXT00000607119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legifrance.gouv.fr/affichCode.do?idSectionTA=LEGISCTA000006182554&amp;cidTexte=LEGITEXT000006071191" TargetMode="External"/><Relationship Id="rId19" Type="http://schemas.openxmlformats.org/officeDocument/2006/relationships/hyperlink" Target="http://www.education.gouv.fr/pid285/bulletin_officiel.html?cid_bo=10053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legifrance.gouv.fr/affichCodeArticle.do?idArticle=LEGIARTI000025165116&amp;cidTexte=LEGITEXT000006071191" TargetMode="External"/><Relationship Id="rId14" Type="http://schemas.openxmlformats.org/officeDocument/2006/relationships/hyperlink" Target="https://www.legifrance.gouv.fr/affichCodeArticle.do?idArticle=LEGIARTI000032973707&amp;cidTexte=LEGITEXT00000607119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00DC03-E78A-4E80-82F9-E69218FBC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514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 MEN</dc:creator>
  <cp:lastModifiedBy>DGESCO A22</cp:lastModifiedBy>
  <cp:revision>8</cp:revision>
  <cp:lastPrinted>2020-08-20T14:56:00Z</cp:lastPrinted>
  <dcterms:created xsi:type="dcterms:W3CDTF">2020-08-13T09:43:00Z</dcterms:created>
  <dcterms:modified xsi:type="dcterms:W3CDTF">2020-10-08T13:14:00Z</dcterms:modified>
</cp:coreProperties>
</file>