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5593" w:type="dxa"/>
        <w:tblInd w:w="-590" w:type="dxa"/>
        <w:tblLayout w:type="fixed"/>
        <w:tblLook w:val="04A0" w:firstRow="1" w:lastRow="0" w:firstColumn="1" w:lastColumn="0" w:noHBand="0" w:noVBand="1"/>
      </w:tblPr>
      <w:tblGrid>
        <w:gridCol w:w="3544"/>
        <w:gridCol w:w="284"/>
        <w:gridCol w:w="7512"/>
        <w:gridCol w:w="236"/>
        <w:gridCol w:w="473"/>
        <w:gridCol w:w="3260"/>
        <w:gridCol w:w="284"/>
      </w:tblGrid>
      <w:tr w:rsidR="00AC414F" w:rsidRPr="00401CCB" w14:paraId="75457DC7" w14:textId="77777777" w:rsidTr="00F711BE">
        <w:trPr>
          <w:gridAfter w:val="1"/>
          <w:wAfter w:w="284" w:type="dxa"/>
          <w:trHeight w:hRule="exact" w:val="1038"/>
        </w:trPr>
        <w:tc>
          <w:tcPr>
            <w:tcW w:w="11340"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43535328" w14:textId="00ECFE9A" w:rsidR="001025E2" w:rsidRDefault="001025E2" w:rsidP="001025E2">
            <w:pPr>
              <w:pStyle w:val="Sansinterligne"/>
              <w:spacing w:before="40"/>
              <w:rPr>
                <w:rFonts w:ascii="Arial" w:eastAsia="Times New Roman" w:hAnsi="Arial" w:cs="Arial"/>
                <w:b/>
                <w:bCs/>
                <w:color w:val="00B5C6"/>
                <w:sz w:val="30"/>
                <w:szCs w:val="30"/>
                <w:lang w:eastAsia="en-US"/>
              </w:rPr>
            </w:pPr>
            <w:r w:rsidRPr="0009045A">
              <w:rPr>
                <w:rFonts w:ascii="Arial" w:eastAsia="Times New Roman" w:hAnsi="Arial" w:cs="Arial"/>
                <w:b/>
                <w:bCs/>
                <w:color w:val="00B5C6"/>
                <w:sz w:val="30"/>
                <w:szCs w:val="30"/>
                <w:lang w:eastAsia="en-US"/>
              </w:rPr>
              <w:t>2.</w:t>
            </w:r>
            <w:r>
              <w:rPr>
                <w:rFonts w:ascii="Arial" w:eastAsia="Times New Roman" w:hAnsi="Arial" w:cs="Arial"/>
                <w:b/>
                <w:bCs/>
                <w:color w:val="00B5C6"/>
                <w:sz w:val="30"/>
                <w:szCs w:val="30"/>
                <w:lang w:eastAsia="en-US"/>
              </w:rPr>
              <w:t>9</w:t>
            </w:r>
            <w:r w:rsidRPr="006D1CF6">
              <w:rPr>
                <w:rFonts w:ascii="Arial" w:hAnsi="Arial" w:cs="Arial"/>
                <w:sz w:val="30"/>
                <w:szCs w:val="30"/>
              </w:rPr>
              <w:t xml:space="preserve"> </w:t>
            </w:r>
            <w:r w:rsidRPr="00D44E07">
              <w:rPr>
                <w:rFonts w:ascii="Arial" w:eastAsia="Times New Roman" w:hAnsi="Arial" w:cs="Arial"/>
                <w:b/>
                <w:bCs/>
                <w:color w:val="00B5C6"/>
                <w:sz w:val="30"/>
                <w:szCs w:val="30"/>
                <w:lang w:eastAsia="en-US"/>
              </w:rPr>
              <w:t xml:space="preserve">Agir sur le climat scolaire et la qualité de vie dans l’établissement </w:t>
            </w:r>
            <w:r>
              <w:rPr>
                <w:rFonts w:ascii="Arial" w:eastAsia="Times New Roman" w:hAnsi="Arial" w:cs="Arial"/>
                <w:b/>
                <w:bCs/>
                <w:color w:val="00B5C6"/>
                <w:sz w:val="30"/>
                <w:szCs w:val="30"/>
                <w:lang w:eastAsia="en-US"/>
              </w:rPr>
              <w:t>(1/2)</w:t>
            </w:r>
          </w:p>
          <w:p w14:paraId="6EAA1027" w14:textId="77777777" w:rsidR="001025E2" w:rsidRPr="00A756F5" w:rsidRDefault="001025E2" w:rsidP="001025E2">
            <w:pPr>
              <w:pStyle w:val="Sansinterligne"/>
              <w:rPr>
                <w:rFonts w:ascii="Arial" w:hAnsi="Arial" w:cs="Arial"/>
                <w:color w:val="FF0000"/>
                <w:sz w:val="14"/>
                <w:szCs w:val="14"/>
              </w:rPr>
            </w:pPr>
            <w:r w:rsidRPr="00A756F5">
              <w:rPr>
                <w:rFonts w:ascii="Arial" w:hAnsi="Arial" w:cs="Arial"/>
                <w:sz w:val="14"/>
                <w:szCs w:val="14"/>
              </w:rPr>
              <w:t xml:space="preserve">Code de l’éducation : </w:t>
            </w:r>
            <w:hyperlink r:id="rId8" w:history="1">
              <w:r w:rsidRPr="00A756F5">
                <w:rPr>
                  <w:rStyle w:val="Lienhypertexte"/>
                  <w:rFonts w:ascii="Arial" w:hAnsi="Arial" w:cs="Arial"/>
                  <w:sz w:val="14"/>
                  <w:szCs w:val="14"/>
                </w:rPr>
                <w:t>article L111-6</w:t>
              </w:r>
            </w:hyperlink>
            <w:r w:rsidRPr="00A756F5">
              <w:rPr>
                <w:rFonts w:ascii="Arial" w:hAnsi="Arial" w:cs="Arial"/>
                <w:sz w:val="14"/>
                <w:szCs w:val="14"/>
              </w:rPr>
              <w:t xml:space="preserve"> et article </w:t>
            </w:r>
            <w:hyperlink r:id="rId9" w:history="1">
              <w:r w:rsidRPr="00A756F5">
                <w:rPr>
                  <w:rStyle w:val="Lienhypertexte"/>
                  <w:rFonts w:ascii="Arial" w:hAnsi="Arial" w:cs="Arial"/>
                  <w:sz w:val="14"/>
                  <w:szCs w:val="14"/>
                </w:rPr>
                <w:t>R411-11-1</w:t>
              </w:r>
            </w:hyperlink>
            <w:r w:rsidRPr="00A756F5">
              <w:rPr>
                <w:rFonts w:ascii="Arial" w:hAnsi="Arial" w:cs="Arial"/>
                <w:sz w:val="14"/>
                <w:szCs w:val="14"/>
              </w:rPr>
              <w:t xml:space="preserve"> (lutte contre le harcèlement)  </w:t>
            </w:r>
            <w:hyperlink r:id="rId10" w:history="1">
              <w:r w:rsidRPr="00A756F5">
                <w:rPr>
                  <w:rStyle w:val="Lienhypertexte"/>
                  <w:rFonts w:ascii="Arial" w:hAnsi="Arial" w:cs="Arial"/>
                  <w:sz w:val="14"/>
                  <w:szCs w:val="14"/>
                </w:rPr>
                <w:t>article L.311-1</w:t>
              </w:r>
            </w:hyperlink>
            <w:r w:rsidRPr="00A756F5">
              <w:rPr>
                <w:rFonts w:ascii="Arial" w:hAnsi="Arial" w:cs="Arial"/>
                <w:sz w:val="14"/>
                <w:szCs w:val="14"/>
              </w:rPr>
              <w:t xml:space="preserve"> objectifs de l’évaluation des élèves et prise en compte de leur diversité)  Code pénal </w:t>
            </w:r>
            <w:r w:rsidRPr="00A756F5">
              <w:rPr>
                <w:rFonts w:ascii="Arial" w:hAnsi="Arial" w:cs="Arial"/>
                <w:color w:val="FF0000"/>
                <w:sz w:val="14"/>
                <w:szCs w:val="14"/>
              </w:rPr>
              <w:t xml:space="preserve">: </w:t>
            </w:r>
            <w:hyperlink r:id="rId11" w:history="1">
              <w:r w:rsidRPr="00A756F5">
                <w:rPr>
                  <w:rStyle w:val="Lienhypertexte"/>
                  <w:rFonts w:ascii="Arial" w:hAnsi="Arial" w:cs="Arial"/>
                  <w:sz w:val="14"/>
                  <w:szCs w:val="14"/>
                </w:rPr>
                <w:t>article 222-33-2-3</w:t>
              </w:r>
            </w:hyperlink>
            <w:r w:rsidRPr="00A756F5">
              <w:rPr>
                <w:rFonts w:ascii="Arial" w:hAnsi="Arial" w:cs="Arial"/>
                <w:color w:val="FF0000"/>
                <w:sz w:val="14"/>
                <w:szCs w:val="14"/>
              </w:rPr>
              <w:t xml:space="preserve"> </w:t>
            </w:r>
            <w:r w:rsidRPr="00A756F5">
              <w:rPr>
                <w:rFonts w:ascii="Arial" w:hAnsi="Arial" w:cs="Arial"/>
                <w:sz w:val="14"/>
                <w:szCs w:val="14"/>
              </w:rPr>
              <w:t xml:space="preserve">(délit de harcèlement scolaire). </w:t>
            </w:r>
            <w:hyperlink r:id="rId12" w:history="1">
              <w:r w:rsidRPr="00A756F5">
                <w:rPr>
                  <w:rStyle w:val="Lienhypertexte"/>
                  <w:rFonts w:ascii="Arial" w:hAnsi="Arial" w:cs="Arial"/>
                  <w:sz w:val="14"/>
                  <w:szCs w:val="14"/>
                </w:rPr>
                <w:t>Circulaire du 02-02-2024</w:t>
              </w:r>
            </w:hyperlink>
            <w:r w:rsidRPr="00A756F5">
              <w:rPr>
                <w:rFonts w:ascii="Arial" w:hAnsi="Arial" w:cs="Arial"/>
                <w:sz w:val="14"/>
                <w:szCs w:val="14"/>
              </w:rPr>
              <w:t xml:space="preserve"> (lutte contre le harcèlement). </w:t>
            </w:r>
            <w:hyperlink r:id="rId13" w:history="1">
              <w:r w:rsidRPr="00A756F5">
                <w:rPr>
                  <w:rStyle w:val="Lienhypertexte"/>
                  <w:rFonts w:ascii="Arial" w:hAnsi="Arial" w:cs="Arial"/>
                  <w:sz w:val="14"/>
                  <w:szCs w:val="14"/>
                </w:rPr>
                <w:t>Ressources nationales</w:t>
              </w:r>
            </w:hyperlink>
            <w:r w:rsidRPr="00A756F5">
              <w:rPr>
                <w:rFonts w:ascii="Arial" w:hAnsi="Arial" w:cs="Arial"/>
                <w:sz w:val="14"/>
                <w:szCs w:val="14"/>
              </w:rPr>
              <w:t xml:space="preserve"> relatives au climat scolaire et à la prévention des violences, </w:t>
            </w:r>
            <w:r>
              <w:rPr>
                <w:rFonts w:ascii="Arial" w:hAnsi="Arial" w:cs="Arial"/>
                <w:sz w:val="14"/>
                <w:szCs w:val="14"/>
              </w:rPr>
              <w:t>en ligne</w:t>
            </w:r>
            <w:r w:rsidRPr="00A756F5">
              <w:rPr>
                <w:rFonts w:ascii="Arial" w:hAnsi="Arial" w:cs="Arial"/>
                <w:sz w:val="14"/>
                <w:szCs w:val="14"/>
              </w:rPr>
              <w:t xml:space="preserve"> sur </w:t>
            </w:r>
            <w:proofErr w:type="spellStart"/>
            <w:r w:rsidRPr="00A756F5">
              <w:rPr>
                <w:rFonts w:ascii="Arial" w:hAnsi="Arial" w:cs="Arial"/>
                <w:sz w:val="14"/>
                <w:szCs w:val="14"/>
              </w:rPr>
              <w:t>Eduscol</w:t>
            </w:r>
            <w:proofErr w:type="spellEnd"/>
          </w:p>
          <w:p w14:paraId="3B0F9B2F" w14:textId="02EC6E62" w:rsidR="00127EA9" w:rsidRPr="00127EA9" w:rsidRDefault="00127EA9" w:rsidP="008F3D0F">
            <w:pPr>
              <w:contextualSpacing/>
              <w:rPr>
                <w:rFonts w:ascii="Arial" w:hAnsi="Arial" w:cs="Arial"/>
                <w:sz w:val="14"/>
                <w:szCs w:val="14"/>
                <w:lang w:eastAsia="en-US"/>
              </w:rPr>
            </w:pPr>
          </w:p>
        </w:tc>
        <w:tc>
          <w:tcPr>
            <w:tcW w:w="709"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260" w:type="dxa"/>
            <w:tcBorders>
              <w:top w:val="nil"/>
              <w:left w:val="nil"/>
              <w:bottom w:val="nil"/>
              <w:right w:val="nil"/>
            </w:tcBorders>
            <w:shd w:val="clear" w:color="auto" w:fill="auto"/>
            <w:vAlign w:val="center"/>
          </w:tcPr>
          <w:p w14:paraId="70C5F499" w14:textId="77777777" w:rsidR="00FC266A" w:rsidRPr="00401CCB" w:rsidRDefault="00FC266A" w:rsidP="001025E2">
            <w:pPr>
              <w:ind w:right="181"/>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F711BE" w:rsidRPr="00401CCB" w14:paraId="1407D6CA" w14:textId="77777777" w:rsidTr="00F711BE">
        <w:trPr>
          <w:trHeight w:val="57"/>
        </w:trPr>
        <w:tc>
          <w:tcPr>
            <w:tcW w:w="3544"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7512"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4017" w:type="dxa"/>
            <w:gridSpan w:val="3"/>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F7D76" w:rsidRPr="00401CCB" w14:paraId="07196ED3" w14:textId="77777777" w:rsidTr="00F711BE">
        <w:trPr>
          <w:trHeight w:hRule="exact" w:val="573"/>
        </w:trPr>
        <w:tc>
          <w:tcPr>
            <w:tcW w:w="3544"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512"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4017" w:type="dxa"/>
            <w:gridSpan w:val="3"/>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F711BE" w:rsidRPr="00401CCB" w14:paraId="179E3F19" w14:textId="77777777" w:rsidTr="00031201">
        <w:trPr>
          <w:trHeight w:hRule="exact" w:val="8084"/>
        </w:trPr>
        <w:tc>
          <w:tcPr>
            <w:tcW w:w="3544"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E92E4C">
            <w:pPr>
              <w:spacing w:before="60" w:after="120"/>
              <w:rPr>
                <w:rFonts w:ascii="Arial" w:hAnsi="Arial" w:cs="Arial"/>
                <w:b/>
                <w:color w:val="951B81"/>
              </w:rPr>
            </w:pPr>
            <w:r w:rsidRPr="00401CCB">
              <w:rPr>
                <w:rFonts w:ascii="Arial" w:hAnsi="Arial" w:cs="Arial"/>
                <w:b/>
                <w:color w:val="951B81"/>
              </w:rPr>
              <w:t>Contexte, stratégie, sens, objectifs</w:t>
            </w:r>
          </w:p>
          <w:p w14:paraId="6236F3EA" w14:textId="77777777" w:rsidR="008F7D76" w:rsidRPr="00D44E07" w:rsidRDefault="008F7D76" w:rsidP="008F7D76">
            <w:pPr>
              <w:widowControl w:val="0"/>
              <w:tabs>
                <w:tab w:val="left" w:pos="2745"/>
                <w:tab w:val="left" w:pos="3028"/>
              </w:tabs>
              <w:spacing w:after="60"/>
              <w:ind w:left="34"/>
              <w:rPr>
                <w:rFonts w:ascii="Arial" w:eastAsia="MS Mincho" w:hAnsi="Arial" w:cs="Arial"/>
                <w:sz w:val="18"/>
                <w:szCs w:val="18"/>
              </w:rPr>
            </w:pPr>
            <w:r w:rsidRPr="00D44E07">
              <w:rPr>
                <w:rFonts w:ascii="Arial" w:eastAsia="MS Mincho" w:hAnsi="Arial" w:cs="Arial"/>
                <w:sz w:val="18"/>
                <w:szCs w:val="18"/>
              </w:rPr>
              <w:t xml:space="preserve">L'amélioration du climat scolaire est un enjeu majeur de la politique publique éducative. Il concerne les normes, les buts, les valeurs, les relations interpersonnelles, les pratiques d'enseignement, d'apprentissage, de management et la structure organisationnelle inclus dans la vie de l'école. </w:t>
            </w:r>
          </w:p>
          <w:p w14:paraId="7138483F" w14:textId="77777777" w:rsidR="008F7D76" w:rsidRPr="00D44E07" w:rsidRDefault="008F7D76" w:rsidP="008F7D76">
            <w:pPr>
              <w:widowControl w:val="0"/>
              <w:tabs>
                <w:tab w:val="left" w:pos="2745"/>
                <w:tab w:val="left" w:pos="3028"/>
              </w:tabs>
              <w:spacing w:after="60"/>
              <w:ind w:left="34"/>
              <w:rPr>
                <w:rFonts w:ascii="Arial" w:eastAsia="MS Mincho" w:hAnsi="Arial" w:cs="Arial"/>
                <w:sz w:val="18"/>
                <w:szCs w:val="18"/>
              </w:rPr>
            </w:pPr>
            <w:r w:rsidRPr="00D44E07">
              <w:rPr>
                <w:rFonts w:ascii="Arial" w:eastAsia="MS Mincho" w:hAnsi="Arial" w:cs="Arial"/>
                <w:sz w:val="18"/>
                <w:szCs w:val="18"/>
              </w:rPr>
              <w:t>L'évaluation du climat scolaire s’appuie sur des éléments objectifs et subjectifs.  Elle prend en compte les questions de citoyenneté, de lutte contre les discriminations et de laïcité aussi bien que la prévention des risques et de la violence en milieu scolaire. Elle s’intéresse à la perception de la qualité de vie dans l’établissement par les différentes parties prenantes de la communauté scolaire. Elle permet d’identifier les axes d’amélioration à intégrer au projet d’établissement.</w:t>
            </w:r>
          </w:p>
          <w:p w14:paraId="17389CD7" w14:textId="77777777" w:rsidR="008F7D76" w:rsidRPr="00D44E07" w:rsidRDefault="008F7D76" w:rsidP="008F7D76">
            <w:pPr>
              <w:tabs>
                <w:tab w:val="left" w:pos="2745"/>
                <w:tab w:val="left" w:pos="3028"/>
              </w:tabs>
              <w:spacing w:after="60"/>
              <w:ind w:left="176" w:hanging="142"/>
              <w:rPr>
                <w:rFonts w:ascii="Arial" w:eastAsia="MS Mincho" w:hAnsi="Arial" w:cs="Arial"/>
                <w:sz w:val="18"/>
                <w:szCs w:val="18"/>
              </w:rPr>
            </w:pPr>
            <w:r w:rsidRPr="00D44E07">
              <w:rPr>
                <w:rFonts w:ascii="Arial" w:eastAsia="MS Mincho" w:hAnsi="Arial" w:cs="Arial"/>
                <w:sz w:val="18"/>
                <w:szCs w:val="18"/>
              </w:rPr>
              <w:sym w:font="Wingdings 2" w:char="F097"/>
            </w:r>
            <w:r w:rsidRPr="00D44E07">
              <w:rPr>
                <w:rFonts w:ascii="Arial" w:eastAsia="MS Mincho" w:hAnsi="Arial" w:cs="Arial"/>
                <w:sz w:val="18"/>
                <w:szCs w:val="18"/>
              </w:rPr>
              <w:t xml:space="preserve"> Le climat scolaire fait-il l’objet d’une réflexion spécifique menée dans le cadre des instances de l’établissement ? Cette question est-elle inscrite dans les priorités du projet d’établissement ?</w:t>
            </w:r>
          </w:p>
          <w:p w14:paraId="5AB86FFF" w14:textId="526D8BB1" w:rsidR="00660471" w:rsidRPr="008F7D76" w:rsidRDefault="008F7D76" w:rsidP="008F7D76">
            <w:pPr>
              <w:tabs>
                <w:tab w:val="left" w:pos="2745"/>
                <w:tab w:val="left" w:pos="3028"/>
              </w:tabs>
              <w:spacing w:after="60"/>
              <w:ind w:left="176" w:hanging="142"/>
              <w:rPr>
                <w:rFonts w:ascii="Arial" w:eastAsia="MS Mincho" w:hAnsi="Arial" w:cs="Arial"/>
                <w:sz w:val="18"/>
                <w:szCs w:val="18"/>
              </w:rPr>
            </w:pPr>
            <w:r w:rsidRPr="00D44E07">
              <w:rPr>
                <w:rFonts w:ascii="Arial" w:eastAsia="MS Mincho" w:hAnsi="Arial" w:cs="Arial"/>
                <w:sz w:val="18"/>
                <w:szCs w:val="18"/>
              </w:rPr>
              <w:sym w:font="Wingdings 2" w:char="F097"/>
            </w:r>
            <w:r w:rsidRPr="00D44E07">
              <w:rPr>
                <w:rFonts w:ascii="Arial" w:eastAsia="MS Mincho" w:hAnsi="Arial" w:cs="Arial"/>
                <w:sz w:val="18"/>
                <w:szCs w:val="18"/>
              </w:rPr>
              <w:t xml:space="preserve">  La réflexion et les actions sur la qualité de vie dans l’établissement associent-elle l’ensemble des équipes pédagogiques et éducatives ? Prend-t-elle en compte la parole des élèves ? des familles ? Accorde-t-elle une place aux partenaires de l’établissement ?</w:t>
            </w:r>
          </w:p>
          <w:p w14:paraId="460A99C9" w14:textId="77777777" w:rsidR="00660471" w:rsidRPr="00660471" w:rsidRDefault="00660471" w:rsidP="00660471">
            <w:pPr>
              <w:rPr>
                <w:rFonts w:asciiTheme="minorHAnsi" w:hAnsiTheme="minorHAnsi"/>
                <w:sz w:val="18"/>
                <w:szCs w:val="18"/>
              </w:rPr>
            </w:pP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7512"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1D32DA3C" w14:textId="77777777" w:rsidR="00502736" w:rsidRPr="0009045A" w:rsidRDefault="00502736" w:rsidP="00502736">
            <w:pPr>
              <w:widowControl w:val="0"/>
              <w:spacing w:after="40"/>
              <w:rPr>
                <w:rFonts w:ascii="Arial" w:hAnsi="Arial" w:cs="Arial"/>
                <w:sz w:val="18"/>
                <w:szCs w:val="18"/>
              </w:rPr>
            </w:pPr>
            <w:r w:rsidRPr="00D44E07">
              <w:rPr>
                <w:rFonts w:ascii="Arial" w:hAnsi="Arial" w:cs="Arial"/>
                <w:b/>
                <w:color w:val="00B050"/>
                <w:sz w:val="18"/>
                <w:szCs w:val="18"/>
              </w:rPr>
              <w:t>Stratégie d’établissement</w:t>
            </w:r>
            <w:r w:rsidRPr="0009045A">
              <w:rPr>
                <w:rFonts w:ascii="Arial" w:hAnsi="Arial" w:cs="Arial"/>
                <w:b/>
                <w:color w:val="00B050"/>
                <w:sz w:val="18"/>
                <w:szCs w:val="18"/>
              </w:rPr>
              <w:t xml:space="preserve"> </w:t>
            </w:r>
          </w:p>
          <w:p w14:paraId="42EADFC0"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Comment tous les personnels sont-ils associés à la réflexion sur le climat scolaire ? Quel est le rôle attendu des référents thématiques (égalité filles-garçons, inclusion, laïcité, numérique…) ? Quelle articulation de leurs missions avec la vie scolaire, les personnels sociaux et de santé ?</w:t>
            </w:r>
          </w:p>
          <w:p w14:paraId="4796AC2E"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Une stratégie collective a-t-elle été envisagée ainsi que des moyens dédiés (cellule de veille, mission dédiée, actions</w:t>
            </w:r>
            <w:r>
              <w:rPr>
                <w:rFonts w:ascii="Arial" w:hAnsi="Arial" w:cs="Arial"/>
                <w:sz w:val="18"/>
                <w:szCs w:val="18"/>
              </w:rPr>
              <w:t xml:space="preserve"> </w:t>
            </w:r>
            <w:r w:rsidRPr="00D44E07">
              <w:rPr>
                <w:rFonts w:ascii="Arial" w:hAnsi="Arial" w:cs="Arial"/>
                <w:sz w:val="18"/>
                <w:szCs w:val="18"/>
              </w:rPr>
              <w:t>de prévention, etc.) ?</w:t>
            </w:r>
          </w:p>
          <w:p w14:paraId="7A583BF8"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Les interlocuteurs académiques sont-ils identifiés ? Quand et à quel sujet sont-ils sollicités ?</w:t>
            </w:r>
          </w:p>
          <w:p w14:paraId="2601A270"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Comment s’articule le travail entre les équipes éducatives et de santé et les enseignants ?</w:t>
            </w:r>
          </w:p>
          <w:p w14:paraId="27C17A95"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Quelle place est accordée à la réflexion collective au sujet de la santé mentale ? De la bienveillance éducative ? Quel est le circuit de signalement des risques, des incidents ? Comment s’assure-t-on qu’ils sont bien identifiés par l’ensemble des parties prenantes ? Que leur remontée est sécurisée (confidentialité, accompagnement…) ? Comment les personnes sont-elles informées du traitement ?</w:t>
            </w:r>
          </w:p>
          <w:p w14:paraId="44885C14"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Comment l’environnement partenarial est-il associé et pris en compte pour améliorer le climat scolaire et favoriser le bien-être dans l’établissement ?</w:t>
            </w:r>
          </w:p>
          <w:p w14:paraId="3E413CB7" w14:textId="77777777" w:rsidR="00502736" w:rsidRPr="00D44E07"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 xml:space="preserve">Comment les outils et dispositifs nationaux et académiques sont-ils déployés (enquêtes </w:t>
            </w:r>
            <w:proofErr w:type="spellStart"/>
            <w:r w:rsidRPr="00D44E07">
              <w:rPr>
                <w:rFonts w:ascii="Arial" w:hAnsi="Arial" w:cs="Arial"/>
                <w:sz w:val="18"/>
                <w:szCs w:val="18"/>
              </w:rPr>
              <w:t>Sivis</w:t>
            </w:r>
            <w:proofErr w:type="spellEnd"/>
            <w:r w:rsidRPr="00D44E07">
              <w:rPr>
                <w:rFonts w:ascii="Arial" w:hAnsi="Arial" w:cs="Arial"/>
                <w:sz w:val="18"/>
                <w:szCs w:val="18"/>
              </w:rPr>
              <w:t>, enquêtes de climat scolaire, saisie des faits établissement et autres dispositifs de remontées, dispositif Phare…) ?</w:t>
            </w:r>
          </w:p>
          <w:p w14:paraId="3C292A5D" w14:textId="77777777" w:rsidR="00502736" w:rsidRPr="00D44E07" w:rsidRDefault="00502736" w:rsidP="00502736">
            <w:pPr>
              <w:widowControl w:val="0"/>
              <w:spacing w:before="120" w:after="40"/>
              <w:ind w:left="28"/>
              <w:rPr>
                <w:rFonts w:ascii="Arial" w:hAnsi="Arial" w:cs="Arial"/>
                <w:sz w:val="18"/>
                <w:szCs w:val="18"/>
              </w:rPr>
            </w:pPr>
            <w:r w:rsidRPr="00D44E07">
              <w:rPr>
                <w:rFonts w:ascii="Arial" w:hAnsi="Arial" w:cs="Arial"/>
                <w:b/>
                <w:color w:val="00B050"/>
                <w:sz w:val="18"/>
                <w:szCs w:val="18"/>
              </w:rPr>
              <w:t>Co-éducation</w:t>
            </w:r>
          </w:p>
          <w:p w14:paraId="124B1093"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Comment les parents et les élèves sont-ils associés à la réflexion sur la qualité de vie et rendus acteurs de son am</w:t>
            </w:r>
            <w:r>
              <w:rPr>
                <w:rFonts w:ascii="Arial" w:hAnsi="Arial" w:cs="Arial"/>
                <w:sz w:val="18"/>
                <w:szCs w:val="18"/>
              </w:rPr>
              <w:t>é</w:t>
            </w:r>
            <w:r w:rsidRPr="00D44E07">
              <w:rPr>
                <w:rFonts w:ascii="Arial" w:hAnsi="Arial" w:cs="Arial"/>
                <w:sz w:val="18"/>
                <w:szCs w:val="18"/>
              </w:rPr>
              <w:t>lioration ?</w:t>
            </w:r>
          </w:p>
          <w:p w14:paraId="64C78242" w14:textId="77777777" w:rsidR="00502736"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 xml:space="preserve">Quelle prise en compte de l’articulation des différents temps de vie (scolaire, para et extrascolaire) de l’élève ?  </w:t>
            </w:r>
          </w:p>
          <w:p w14:paraId="54DD1A48" w14:textId="77777777" w:rsidR="00502736" w:rsidRPr="00D44E07" w:rsidRDefault="00502736" w:rsidP="00BD3BFE">
            <w:pPr>
              <w:pStyle w:val="Paragraphedeliste"/>
              <w:widowControl w:val="0"/>
              <w:numPr>
                <w:ilvl w:val="0"/>
                <w:numId w:val="15"/>
              </w:numPr>
              <w:spacing w:after="40"/>
              <w:ind w:left="170" w:hanging="142"/>
              <w:contextualSpacing w:val="0"/>
              <w:rPr>
                <w:rFonts w:ascii="Arial" w:hAnsi="Arial" w:cs="Arial"/>
                <w:sz w:val="18"/>
                <w:szCs w:val="18"/>
              </w:rPr>
            </w:pPr>
            <w:r w:rsidRPr="00D44E07">
              <w:rPr>
                <w:rFonts w:ascii="Arial" w:hAnsi="Arial" w:cs="Arial"/>
                <w:sz w:val="18"/>
                <w:szCs w:val="18"/>
              </w:rPr>
              <w:t>Comment est intégrée la problématique des usages du numérique et notamment des réseaux sociaux ?</w:t>
            </w:r>
          </w:p>
          <w:p w14:paraId="7A6FC8F5" w14:textId="77777777" w:rsidR="00DB56D0" w:rsidRDefault="00DB56D0" w:rsidP="009F1970">
            <w:pPr>
              <w:widowControl w:val="0"/>
              <w:tabs>
                <w:tab w:val="left" w:pos="323"/>
              </w:tabs>
              <w:rPr>
                <w:rFonts w:ascii="Arial" w:eastAsia="MS Mincho" w:hAnsi="Arial" w:cs="Arial"/>
                <w:sz w:val="18"/>
                <w:szCs w:val="18"/>
              </w:rPr>
            </w:pPr>
          </w:p>
          <w:p w14:paraId="3CE2AFA0" w14:textId="77777777" w:rsidR="00935DEE" w:rsidRPr="00935DEE" w:rsidRDefault="00935DEE" w:rsidP="00935DEE">
            <w:pPr>
              <w:rPr>
                <w:rFonts w:ascii="Arial" w:eastAsia="MS Mincho" w:hAnsi="Arial" w:cs="Arial"/>
                <w:sz w:val="18"/>
                <w:szCs w:val="18"/>
              </w:rPr>
            </w:pPr>
          </w:p>
          <w:p w14:paraId="3684D5E8" w14:textId="77777777" w:rsidR="00935DEE" w:rsidRDefault="00935DEE" w:rsidP="00935DEE">
            <w:pPr>
              <w:rPr>
                <w:rFonts w:ascii="Arial" w:eastAsia="MS Mincho" w:hAnsi="Arial" w:cs="Arial"/>
                <w:sz w:val="18"/>
                <w:szCs w:val="18"/>
              </w:rPr>
            </w:pPr>
          </w:p>
          <w:p w14:paraId="56F97E75" w14:textId="77777777" w:rsidR="00935DEE" w:rsidRPr="00935DEE" w:rsidRDefault="00935DEE" w:rsidP="00935DEE">
            <w:pPr>
              <w:rPr>
                <w:rFonts w:ascii="Arial" w:eastAsia="MS Mincho" w:hAnsi="Arial" w:cs="Arial"/>
                <w:sz w:val="18"/>
                <w:szCs w:val="18"/>
              </w:rPr>
            </w:pPr>
          </w:p>
          <w:p w14:paraId="556D56CA" w14:textId="5592DF68" w:rsidR="00935DEE" w:rsidRPr="00935DEE" w:rsidRDefault="00406D08" w:rsidP="00406D08">
            <w:pPr>
              <w:tabs>
                <w:tab w:val="left" w:pos="2595"/>
              </w:tabs>
              <w:ind w:firstLine="708"/>
              <w:rPr>
                <w:rFonts w:ascii="Arial" w:eastAsia="MS Mincho" w:hAnsi="Arial" w:cs="Arial"/>
                <w:sz w:val="18"/>
                <w:szCs w:val="18"/>
              </w:rPr>
            </w:pPr>
            <w:r>
              <w:rPr>
                <w:rFonts w:ascii="Arial" w:eastAsia="MS Mincho" w:hAnsi="Arial" w:cs="Arial"/>
                <w:sz w:val="18"/>
                <w:szCs w:val="18"/>
              </w:rPr>
              <w:tab/>
            </w: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4017" w:type="dxa"/>
            <w:gridSpan w:val="3"/>
            <w:tcBorders>
              <w:top w:val="single" w:sz="24" w:space="0" w:color="EE7444"/>
              <w:left w:val="single" w:sz="24" w:space="0" w:color="EE7444"/>
              <w:bottom w:val="single" w:sz="24" w:space="0" w:color="EE7444"/>
              <w:right w:val="single" w:sz="24" w:space="0" w:color="EE7444"/>
            </w:tcBorders>
          </w:tcPr>
          <w:p w14:paraId="3C5CA21A" w14:textId="772D3E9E" w:rsidR="004B73D9" w:rsidRPr="001025E2" w:rsidRDefault="004B73D9" w:rsidP="00F711BE">
            <w:pPr>
              <w:spacing w:before="60" w:after="120"/>
              <w:rPr>
                <w:rFonts w:ascii="Arial" w:hAnsi="Arial" w:cs="Arial"/>
                <w:b/>
                <w:color w:val="EE7444"/>
              </w:rPr>
            </w:pPr>
            <w:r w:rsidRPr="00401CCB">
              <w:rPr>
                <w:rFonts w:ascii="Arial" w:hAnsi="Arial" w:cs="Arial"/>
                <w:b/>
                <w:color w:val="EE7444"/>
              </w:rPr>
              <w:t>Exemples d’indicateurs de suivi</w:t>
            </w:r>
            <w:r w:rsidRPr="00401CCB">
              <w:rPr>
                <w:rFonts w:ascii="Arial" w:hAnsi="Arial" w:cs="Arial"/>
                <w:color w:val="EE7444"/>
              </w:rPr>
              <w:t xml:space="preserve"> </w:t>
            </w:r>
          </w:p>
          <w:p w14:paraId="5D386EFF"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 xml:space="preserve">Résultats des enquêtes de vie scolaire et </w:t>
            </w:r>
            <w:proofErr w:type="spellStart"/>
            <w:r w:rsidRPr="001025E2">
              <w:rPr>
                <w:rFonts w:ascii="Arial" w:eastAsia="MS Mincho" w:hAnsi="Arial" w:cs="Arial"/>
                <w:sz w:val="18"/>
                <w:szCs w:val="18"/>
              </w:rPr>
              <w:t>Civis</w:t>
            </w:r>
            <w:proofErr w:type="spellEnd"/>
            <w:r w:rsidRPr="001025E2">
              <w:rPr>
                <w:rFonts w:ascii="Arial" w:eastAsia="MS Mincho" w:hAnsi="Arial" w:cs="Arial"/>
                <w:sz w:val="18"/>
                <w:szCs w:val="18"/>
              </w:rPr>
              <w:t>, pour les élèves et les personnels (dont : sentiment de bien-être, sentiment de justice, conditions d’apprentissage, conditions de travail…)</w:t>
            </w:r>
          </w:p>
          <w:p w14:paraId="590704FA"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d’actes de violence</w:t>
            </w:r>
          </w:p>
          <w:p w14:paraId="7D56CA93"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faits établissement</w:t>
            </w:r>
          </w:p>
          <w:p w14:paraId="05A66EDB"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commissions éducatives, de conseils de discipline</w:t>
            </w:r>
          </w:p>
          <w:p w14:paraId="5CF76800"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procédures mises en œuvre dans le cadre du dispositif Phare</w:t>
            </w:r>
          </w:p>
          <w:p w14:paraId="1A5DBACB"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Retards, absences des personnels et des élèves</w:t>
            </w:r>
          </w:p>
          <w:p w14:paraId="18D3BBB7"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réunions de la commission des fonds sociaux</w:t>
            </w:r>
          </w:p>
          <w:p w14:paraId="0DD51747"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réunions du CVL consacrées au climat scolaire</w:t>
            </w:r>
          </w:p>
          <w:p w14:paraId="42EAB052"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projets consacrés à l’amélioration du climat scolaire, nombre de projets pédagogiques qui intègrent un axe dédié</w:t>
            </w:r>
          </w:p>
          <w:p w14:paraId="407B161A"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partenaires mobilisés et type de mobilisation</w:t>
            </w:r>
          </w:p>
          <w:p w14:paraId="4D0BB4E4"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Taux de boursiers au regard de l’IPS</w:t>
            </w:r>
          </w:p>
          <w:p w14:paraId="552779AD"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demandes de prestations sociales réalisées par l’intermédiaire de l’établissement</w:t>
            </w:r>
          </w:p>
          <w:p w14:paraId="6673BC6F"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Indice de valeur ajoutée de l’établissement (IVAL)</w:t>
            </w:r>
          </w:p>
          <w:p w14:paraId="496DE2AF" w14:textId="0110DF52" w:rsidR="00BE65D0" w:rsidRPr="00401CCB"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Indicateurs relatifs à l’implication des parents (taux de participation aux élections des représentants, taux de participation aux réunions des parents ou de leurs représentants dans les instances, taux de réponse aux sollicitations...).</w:t>
            </w:r>
          </w:p>
        </w:tc>
      </w:tr>
    </w:tbl>
    <w:p w14:paraId="3DE7EA64" w14:textId="77777777" w:rsidR="00DB56D0" w:rsidRDefault="00DB56D0" w:rsidP="00DB56D0"/>
    <w:tbl>
      <w:tblPr>
        <w:tblStyle w:val="Grilledutableau2"/>
        <w:tblW w:w="15593" w:type="dxa"/>
        <w:tblInd w:w="-590" w:type="dxa"/>
        <w:tblLayout w:type="fixed"/>
        <w:tblLook w:val="04A0" w:firstRow="1" w:lastRow="0" w:firstColumn="1" w:lastColumn="0" w:noHBand="0" w:noVBand="1"/>
      </w:tblPr>
      <w:tblGrid>
        <w:gridCol w:w="3544"/>
        <w:gridCol w:w="284"/>
        <w:gridCol w:w="7512"/>
        <w:gridCol w:w="284"/>
        <w:gridCol w:w="425"/>
        <w:gridCol w:w="2882"/>
        <w:gridCol w:w="662"/>
      </w:tblGrid>
      <w:tr w:rsidR="00300716" w:rsidRPr="00935DEE" w14:paraId="5D6B2049" w14:textId="77777777" w:rsidTr="00031201">
        <w:trPr>
          <w:gridAfter w:val="1"/>
          <w:wAfter w:w="662" w:type="dxa"/>
          <w:trHeight w:hRule="exact" w:val="964"/>
        </w:trPr>
        <w:tc>
          <w:tcPr>
            <w:tcW w:w="11340"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7BA128A0" w14:textId="11F05A1D" w:rsidR="001025E2" w:rsidRDefault="001025E2" w:rsidP="001025E2">
            <w:pPr>
              <w:pStyle w:val="Sansinterligne"/>
              <w:spacing w:before="40"/>
              <w:rPr>
                <w:rFonts w:ascii="Arial" w:eastAsia="Times New Roman" w:hAnsi="Arial" w:cs="Arial"/>
                <w:b/>
                <w:bCs/>
                <w:color w:val="00B5C6"/>
                <w:sz w:val="30"/>
                <w:szCs w:val="30"/>
                <w:lang w:eastAsia="en-US"/>
              </w:rPr>
            </w:pPr>
            <w:r w:rsidRPr="0009045A">
              <w:rPr>
                <w:rFonts w:ascii="Arial" w:eastAsia="Times New Roman" w:hAnsi="Arial" w:cs="Arial"/>
                <w:b/>
                <w:bCs/>
                <w:color w:val="00B5C6"/>
                <w:sz w:val="30"/>
                <w:szCs w:val="30"/>
                <w:lang w:eastAsia="en-US"/>
              </w:rPr>
              <w:t>2.</w:t>
            </w:r>
            <w:r>
              <w:rPr>
                <w:rFonts w:ascii="Arial" w:eastAsia="Times New Roman" w:hAnsi="Arial" w:cs="Arial"/>
                <w:b/>
                <w:bCs/>
                <w:color w:val="00B5C6"/>
                <w:sz w:val="30"/>
                <w:szCs w:val="30"/>
                <w:lang w:eastAsia="en-US"/>
              </w:rPr>
              <w:t>9</w:t>
            </w:r>
            <w:r w:rsidRPr="006D1CF6">
              <w:rPr>
                <w:rFonts w:ascii="Arial" w:hAnsi="Arial" w:cs="Arial"/>
                <w:sz w:val="30"/>
                <w:szCs w:val="30"/>
              </w:rPr>
              <w:t xml:space="preserve"> </w:t>
            </w:r>
            <w:r w:rsidRPr="00D44E07">
              <w:rPr>
                <w:rFonts w:ascii="Arial" w:eastAsia="Times New Roman" w:hAnsi="Arial" w:cs="Arial"/>
                <w:b/>
                <w:bCs/>
                <w:color w:val="00B5C6"/>
                <w:sz w:val="30"/>
                <w:szCs w:val="30"/>
                <w:lang w:eastAsia="en-US"/>
              </w:rPr>
              <w:t xml:space="preserve">Agir sur le climat scolaire et la qualité de vie dans l’établissement </w:t>
            </w:r>
            <w:r>
              <w:rPr>
                <w:rFonts w:ascii="Arial" w:eastAsia="Times New Roman" w:hAnsi="Arial" w:cs="Arial"/>
                <w:b/>
                <w:bCs/>
                <w:color w:val="00B5C6"/>
                <w:sz w:val="30"/>
                <w:szCs w:val="30"/>
                <w:lang w:eastAsia="en-US"/>
              </w:rPr>
              <w:t>(</w:t>
            </w:r>
            <w:r w:rsidR="008F7D76">
              <w:rPr>
                <w:rFonts w:ascii="Arial" w:eastAsia="Times New Roman" w:hAnsi="Arial" w:cs="Arial"/>
                <w:b/>
                <w:bCs/>
                <w:color w:val="00B5C6"/>
                <w:sz w:val="30"/>
                <w:szCs w:val="30"/>
                <w:lang w:eastAsia="en-US"/>
              </w:rPr>
              <w:t>2</w:t>
            </w:r>
            <w:r>
              <w:rPr>
                <w:rFonts w:ascii="Arial" w:eastAsia="Times New Roman" w:hAnsi="Arial" w:cs="Arial"/>
                <w:b/>
                <w:bCs/>
                <w:color w:val="00B5C6"/>
                <w:sz w:val="30"/>
                <w:szCs w:val="30"/>
                <w:lang w:eastAsia="en-US"/>
              </w:rPr>
              <w:t>/2)</w:t>
            </w:r>
          </w:p>
          <w:p w14:paraId="5279AB39" w14:textId="1BF2606F" w:rsidR="00300716" w:rsidRPr="001025E2" w:rsidRDefault="001025E2" w:rsidP="001025E2">
            <w:pPr>
              <w:pStyle w:val="Sansinterligne"/>
              <w:rPr>
                <w:rFonts w:ascii="Arial" w:hAnsi="Arial" w:cs="Arial"/>
                <w:color w:val="FF0000"/>
                <w:sz w:val="14"/>
                <w:szCs w:val="14"/>
              </w:rPr>
            </w:pPr>
            <w:r w:rsidRPr="00A756F5">
              <w:rPr>
                <w:rFonts w:ascii="Arial" w:hAnsi="Arial" w:cs="Arial"/>
                <w:sz w:val="14"/>
                <w:szCs w:val="14"/>
              </w:rPr>
              <w:t xml:space="preserve">Code de l’éducation : </w:t>
            </w:r>
            <w:hyperlink r:id="rId15" w:history="1">
              <w:r w:rsidRPr="00A756F5">
                <w:rPr>
                  <w:rStyle w:val="Lienhypertexte"/>
                  <w:rFonts w:ascii="Arial" w:hAnsi="Arial" w:cs="Arial"/>
                  <w:sz w:val="14"/>
                  <w:szCs w:val="14"/>
                </w:rPr>
                <w:t>article L111-6</w:t>
              </w:r>
            </w:hyperlink>
            <w:r w:rsidRPr="00A756F5">
              <w:rPr>
                <w:rFonts w:ascii="Arial" w:hAnsi="Arial" w:cs="Arial"/>
                <w:sz w:val="14"/>
                <w:szCs w:val="14"/>
              </w:rPr>
              <w:t xml:space="preserve"> et article </w:t>
            </w:r>
            <w:hyperlink r:id="rId16" w:history="1">
              <w:r w:rsidRPr="00A756F5">
                <w:rPr>
                  <w:rStyle w:val="Lienhypertexte"/>
                  <w:rFonts w:ascii="Arial" w:hAnsi="Arial" w:cs="Arial"/>
                  <w:sz w:val="14"/>
                  <w:szCs w:val="14"/>
                </w:rPr>
                <w:t>R411-11-1</w:t>
              </w:r>
            </w:hyperlink>
            <w:r w:rsidRPr="00A756F5">
              <w:rPr>
                <w:rFonts w:ascii="Arial" w:hAnsi="Arial" w:cs="Arial"/>
                <w:sz w:val="14"/>
                <w:szCs w:val="14"/>
              </w:rPr>
              <w:t xml:space="preserve"> (lutte contre le harcèlement)  </w:t>
            </w:r>
            <w:hyperlink r:id="rId17" w:history="1">
              <w:r w:rsidRPr="00A756F5">
                <w:rPr>
                  <w:rStyle w:val="Lienhypertexte"/>
                  <w:rFonts w:ascii="Arial" w:hAnsi="Arial" w:cs="Arial"/>
                  <w:sz w:val="14"/>
                  <w:szCs w:val="14"/>
                </w:rPr>
                <w:t>article L.311-1</w:t>
              </w:r>
            </w:hyperlink>
            <w:r w:rsidRPr="00A756F5">
              <w:rPr>
                <w:rFonts w:ascii="Arial" w:hAnsi="Arial" w:cs="Arial"/>
                <w:sz w:val="14"/>
                <w:szCs w:val="14"/>
              </w:rPr>
              <w:t xml:space="preserve"> objectifs de l’évaluation des élèves et prise en compte de leur diversité)  Code pénal </w:t>
            </w:r>
            <w:r w:rsidRPr="00A756F5">
              <w:rPr>
                <w:rFonts w:ascii="Arial" w:hAnsi="Arial" w:cs="Arial"/>
                <w:color w:val="FF0000"/>
                <w:sz w:val="14"/>
                <w:szCs w:val="14"/>
              </w:rPr>
              <w:t xml:space="preserve">: </w:t>
            </w:r>
            <w:hyperlink r:id="rId18" w:history="1">
              <w:r w:rsidRPr="00A756F5">
                <w:rPr>
                  <w:rStyle w:val="Lienhypertexte"/>
                  <w:rFonts w:ascii="Arial" w:hAnsi="Arial" w:cs="Arial"/>
                  <w:sz w:val="14"/>
                  <w:szCs w:val="14"/>
                </w:rPr>
                <w:t>article 222-33-2-3</w:t>
              </w:r>
            </w:hyperlink>
            <w:r w:rsidRPr="00A756F5">
              <w:rPr>
                <w:rFonts w:ascii="Arial" w:hAnsi="Arial" w:cs="Arial"/>
                <w:color w:val="FF0000"/>
                <w:sz w:val="14"/>
                <w:szCs w:val="14"/>
              </w:rPr>
              <w:t xml:space="preserve"> </w:t>
            </w:r>
            <w:r w:rsidRPr="00A756F5">
              <w:rPr>
                <w:rFonts w:ascii="Arial" w:hAnsi="Arial" w:cs="Arial"/>
                <w:sz w:val="14"/>
                <w:szCs w:val="14"/>
              </w:rPr>
              <w:t xml:space="preserve">(délit de harcèlement scolaire). </w:t>
            </w:r>
            <w:hyperlink r:id="rId19" w:history="1">
              <w:r w:rsidRPr="00A756F5">
                <w:rPr>
                  <w:rStyle w:val="Lienhypertexte"/>
                  <w:rFonts w:ascii="Arial" w:hAnsi="Arial" w:cs="Arial"/>
                  <w:sz w:val="14"/>
                  <w:szCs w:val="14"/>
                </w:rPr>
                <w:t>Circulaire du 02-02-2024</w:t>
              </w:r>
            </w:hyperlink>
            <w:r w:rsidRPr="00A756F5">
              <w:rPr>
                <w:rFonts w:ascii="Arial" w:hAnsi="Arial" w:cs="Arial"/>
                <w:sz w:val="14"/>
                <w:szCs w:val="14"/>
              </w:rPr>
              <w:t xml:space="preserve"> (lutte contre le harcèlement). </w:t>
            </w:r>
            <w:hyperlink r:id="rId20" w:history="1">
              <w:r w:rsidRPr="00A756F5">
                <w:rPr>
                  <w:rStyle w:val="Lienhypertexte"/>
                  <w:rFonts w:ascii="Arial" w:hAnsi="Arial" w:cs="Arial"/>
                  <w:sz w:val="14"/>
                  <w:szCs w:val="14"/>
                </w:rPr>
                <w:t>Ressources nationales</w:t>
              </w:r>
            </w:hyperlink>
            <w:r w:rsidRPr="00A756F5">
              <w:rPr>
                <w:rFonts w:ascii="Arial" w:hAnsi="Arial" w:cs="Arial"/>
                <w:sz w:val="14"/>
                <w:szCs w:val="14"/>
              </w:rPr>
              <w:t xml:space="preserve"> relatives au climat scolaire et à la prévention des violences, </w:t>
            </w:r>
            <w:r>
              <w:rPr>
                <w:rFonts w:ascii="Arial" w:hAnsi="Arial" w:cs="Arial"/>
                <w:sz w:val="14"/>
                <w:szCs w:val="14"/>
              </w:rPr>
              <w:t>en ligne</w:t>
            </w:r>
            <w:r w:rsidRPr="00A756F5">
              <w:rPr>
                <w:rFonts w:ascii="Arial" w:hAnsi="Arial" w:cs="Arial"/>
                <w:sz w:val="14"/>
                <w:szCs w:val="14"/>
              </w:rPr>
              <w:t xml:space="preserve"> sur </w:t>
            </w:r>
            <w:proofErr w:type="spellStart"/>
            <w:r w:rsidRPr="00A756F5">
              <w:rPr>
                <w:rFonts w:ascii="Arial" w:hAnsi="Arial" w:cs="Arial"/>
                <w:sz w:val="14"/>
                <w:szCs w:val="14"/>
              </w:rPr>
              <w:t>Eduscol</w:t>
            </w:r>
            <w:proofErr w:type="spellEnd"/>
          </w:p>
        </w:tc>
        <w:tc>
          <w:tcPr>
            <w:tcW w:w="709" w:type="dxa"/>
            <w:gridSpan w:val="2"/>
            <w:tcBorders>
              <w:top w:val="nil"/>
              <w:left w:val="single" w:sz="18" w:space="0" w:color="00B5C6"/>
              <w:bottom w:val="nil"/>
              <w:right w:val="nil"/>
            </w:tcBorders>
            <w:shd w:val="clear" w:color="auto" w:fill="auto"/>
          </w:tcPr>
          <w:p w14:paraId="20AA93A8" w14:textId="77777777" w:rsidR="00300716" w:rsidRPr="00935DEE" w:rsidRDefault="00300716" w:rsidP="00A952ED">
            <w:pPr>
              <w:rPr>
                <w:rFonts w:asciiTheme="minorHAnsi" w:hAnsiTheme="minorHAnsi"/>
                <w:sz w:val="17"/>
                <w:szCs w:val="17"/>
              </w:rPr>
            </w:pPr>
          </w:p>
        </w:tc>
        <w:tc>
          <w:tcPr>
            <w:tcW w:w="2882" w:type="dxa"/>
            <w:tcBorders>
              <w:top w:val="nil"/>
              <w:left w:val="nil"/>
              <w:bottom w:val="nil"/>
              <w:right w:val="nil"/>
            </w:tcBorders>
            <w:shd w:val="clear" w:color="auto" w:fill="auto"/>
            <w:vAlign w:val="center"/>
          </w:tcPr>
          <w:p w14:paraId="4AEF67BA" w14:textId="77777777" w:rsidR="00300716" w:rsidRPr="00935DEE" w:rsidRDefault="00300716" w:rsidP="001025E2">
            <w:pPr>
              <w:ind w:left="83"/>
              <w:jc w:val="center"/>
              <w:rPr>
                <w:rFonts w:asciiTheme="minorHAnsi" w:hAnsiTheme="minorHAnsi"/>
                <w:b/>
                <w:color w:val="FFFFFF"/>
                <w:sz w:val="24"/>
                <w:szCs w:val="24"/>
              </w:rPr>
            </w:pPr>
            <w:r w:rsidRPr="00935DEE">
              <w:rPr>
                <w:noProof/>
                <w:lang w:eastAsia="fr-FR"/>
              </w:rPr>
              <w:drawing>
                <wp:inline distT="0" distB="0" distL="0" distR="0" wp14:anchorId="673C0522" wp14:editId="049DE07E">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300716" w:rsidRPr="00935DEE" w14:paraId="048F3E6A" w14:textId="77777777" w:rsidTr="00F711BE">
        <w:trPr>
          <w:trHeight w:val="57"/>
        </w:trPr>
        <w:tc>
          <w:tcPr>
            <w:tcW w:w="3544" w:type="dxa"/>
            <w:tcBorders>
              <w:top w:val="nil"/>
              <w:left w:val="nil"/>
              <w:bottom w:val="single" w:sz="24" w:space="0" w:color="951B81"/>
              <w:right w:val="nil"/>
            </w:tcBorders>
            <w:shd w:val="clear" w:color="auto" w:fill="auto"/>
          </w:tcPr>
          <w:p w14:paraId="71C288ED" w14:textId="77777777" w:rsidR="00300716" w:rsidRPr="00935DEE" w:rsidRDefault="00300716" w:rsidP="00A952ED">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4F0BE854" w14:textId="77777777" w:rsidR="00300716" w:rsidRPr="00935DEE" w:rsidRDefault="00300716" w:rsidP="00A952ED">
            <w:pPr>
              <w:rPr>
                <w:rFonts w:asciiTheme="minorHAnsi" w:hAnsiTheme="minorHAnsi"/>
                <w:sz w:val="8"/>
                <w:szCs w:val="8"/>
              </w:rPr>
            </w:pPr>
          </w:p>
        </w:tc>
        <w:tc>
          <w:tcPr>
            <w:tcW w:w="7512" w:type="dxa"/>
            <w:tcBorders>
              <w:top w:val="nil"/>
              <w:left w:val="nil"/>
              <w:bottom w:val="single" w:sz="24" w:space="0" w:color="2AAC66"/>
              <w:right w:val="nil"/>
            </w:tcBorders>
            <w:shd w:val="clear" w:color="auto" w:fill="auto"/>
          </w:tcPr>
          <w:p w14:paraId="16DCBEA7" w14:textId="77777777" w:rsidR="00300716" w:rsidRPr="00935DEE" w:rsidRDefault="00300716" w:rsidP="00A952ED">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2D8AC1DE" w14:textId="77777777" w:rsidR="00300716" w:rsidRPr="00935DEE" w:rsidRDefault="00300716" w:rsidP="00A952ED">
            <w:pPr>
              <w:rPr>
                <w:rFonts w:asciiTheme="minorHAnsi" w:hAnsiTheme="minorHAnsi"/>
                <w:sz w:val="8"/>
                <w:szCs w:val="8"/>
              </w:rPr>
            </w:pPr>
          </w:p>
        </w:tc>
        <w:tc>
          <w:tcPr>
            <w:tcW w:w="3969" w:type="dxa"/>
            <w:gridSpan w:val="3"/>
            <w:tcBorders>
              <w:top w:val="nil"/>
              <w:left w:val="nil"/>
              <w:bottom w:val="single" w:sz="24" w:space="0" w:color="EE7444"/>
              <w:right w:val="nil"/>
            </w:tcBorders>
            <w:shd w:val="clear" w:color="auto" w:fill="auto"/>
          </w:tcPr>
          <w:p w14:paraId="3F3C3A24" w14:textId="77777777" w:rsidR="00300716" w:rsidRPr="00935DEE" w:rsidRDefault="00300716" w:rsidP="00A952ED">
            <w:pPr>
              <w:rPr>
                <w:rFonts w:asciiTheme="minorHAnsi" w:hAnsiTheme="minorHAnsi"/>
                <w:b/>
                <w:color w:val="FFFFFF"/>
                <w:sz w:val="8"/>
                <w:szCs w:val="8"/>
              </w:rPr>
            </w:pPr>
          </w:p>
        </w:tc>
      </w:tr>
      <w:tr w:rsidR="00300716" w:rsidRPr="00935DEE" w14:paraId="1CA2790C" w14:textId="77777777" w:rsidTr="00F711BE">
        <w:trPr>
          <w:trHeight w:hRule="exact" w:val="573"/>
        </w:trPr>
        <w:tc>
          <w:tcPr>
            <w:tcW w:w="3544" w:type="dxa"/>
            <w:tcBorders>
              <w:top w:val="single" w:sz="24" w:space="0" w:color="951B81"/>
              <w:left w:val="single" w:sz="24" w:space="0" w:color="951B81"/>
              <w:bottom w:val="single" w:sz="24" w:space="0" w:color="951B81"/>
              <w:right w:val="single" w:sz="24" w:space="0" w:color="951B81"/>
            </w:tcBorders>
            <w:shd w:val="pct20" w:color="951B81" w:fill="auto"/>
          </w:tcPr>
          <w:p w14:paraId="065A18FE" w14:textId="77777777" w:rsidR="00300716" w:rsidRPr="00935DEE" w:rsidRDefault="00300716" w:rsidP="00A952ED">
            <w:pPr>
              <w:ind w:right="-108"/>
              <w:rPr>
                <w:rFonts w:ascii="Arial" w:hAnsi="Arial" w:cs="Arial"/>
                <w:color w:val="951B81"/>
              </w:rPr>
            </w:pPr>
            <w:r w:rsidRPr="00935DEE">
              <w:rPr>
                <w:rFonts w:ascii="Arial" w:hAnsi="Arial" w:cs="Arial"/>
                <w:b/>
                <w:color w:val="951B81"/>
                <w:sz w:val="44"/>
                <w:szCs w:val="44"/>
              </w:rPr>
              <w:t>Plan</w:t>
            </w:r>
            <w:r w:rsidRPr="00935DEE">
              <w:rPr>
                <w:rFonts w:ascii="Arial" w:hAnsi="Arial" w:cs="Arial"/>
                <w:b/>
                <w:color w:val="951B81"/>
                <w:sz w:val="24"/>
                <w:szCs w:val="24"/>
              </w:rPr>
              <w:t xml:space="preserve"> </w:t>
            </w:r>
            <w:r w:rsidRPr="00935DEE">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497D6964" w14:textId="77777777" w:rsidR="00300716" w:rsidRPr="00935DEE" w:rsidRDefault="00300716" w:rsidP="00A952ED">
            <w:pPr>
              <w:rPr>
                <w:rFonts w:ascii="Arial" w:hAnsi="Arial" w:cs="Arial"/>
                <w:sz w:val="17"/>
                <w:szCs w:val="17"/>
              </w:rPr>
            </w:pPr>
          </w:p>
        </w:tc>
        <w:tc>
          <w:tcPr>
            <w:tcW w:w="7512" w:type="dxa"/>
            <w:tcBorders>
              <w:top w:val="single" w:sz="24" w:space="0" w:color="2AAC66"/>
              <w:left w:val="single" w:sz="24" w:space="0" w:color="2AAC66"/>
              <w:bottom w:val="single" w:sz="24" w:space="0" w:color="2AAC66"/>
              <w:right w:val="single" w:sz="24" w:space="0" w:color="2AAC66"/>
            </w:tcBorders>
            <w:shd w:val="pct20" w:color="2AAC66" w:fill="auto"/>
          </w:tcPr>
          <w:p w14:paraId="6B41061B" w14:textId="77777777" w:rsidR="00300716" w:rsidRPr="00935DEE" w:rsidRDefault="00300716" w:rsidP="00A952ED">
            <w:pPr>
              <w:rPr>
                <w:rFonts w:ascii="Arial" w:hAnsi="Arial" w:cs="Arial"/>
                <w:color w:val="2AAC66"/>
              </w:rPr>
            </w:pPr>
            <w:r w:rsidRPr="00935DEE">
              <w:rPr>
                <w:rFonts w:ascii="Arial" w:hAnsi="Arial" w:cs="Arial"/>
                <w:b/>
                <w:color w:val="2AAC66"/>
                <w:sz w:val="44"/>
                <w:szCs w:val="44"/>
              </w:rPr>
              <w:t>Do</w:t>
            </w:r>
            <w:r w:rsidRPr="00935DEE">
              <w:rPr>
                <w:rFonts w:ascii="Arial" w:hAnsi="Arial" w:cs="Arial"/>
                <w:b/>
                <w:color w:val="2AAC66"/>
                <w:sz w:val="24"/>
                <w:szCs w:val="24"/>
              </w:rPr>
              <w:t xml:space="preserve"> </w:t>
            </w:r>
            <w:r w:rsidRPr="00935DEE">
              <w:rPr>
                <w:rFonts w:ascii="Arial" w:hAnsi="Arial" w:cs="Arial"/>
                <w:color w:val="2AAC66"/>
                <w:sz w:val="24"/>
                <w:szCs w:val="24"/>
              </w:rPr>
              <w:t>Mettre en œuvre</w:t>
            </w:r>
          </w:p>
        </w:tc>
        <w:tc>
          <w:tcPr>
            <w:tcW w:w="284" w:type="dxa"/>
            <w:tcBorders>
              <w:top w:val="nil"/>
              <w:left w:val="single" w:sz="24" w:space="0" w:color="2AAC66"/>
              <w:bottom w:val="nil"/>
              <w:right w:val="single" w:sz="24" w:space="0" w:color="EE7444"/>
            </w:tcBorders>
          </w:tcPr>
          <w:p w14:paraId="38941F6A" w14:textId="77777777" w:rsidR="00300716" w:rsidRPr="00935DEE" w:rsidRDefault="00300716" w:rsidP="00A952ED">
            <w:pPr>
              <w:rPr>
                <w:rFonts w:ascii="Arial" w:hAnsi="Arial" w:cs="Arial"/>
                <w:sz w:val="17"/>
                <w:szCs w:val="17"/>
              </w:rPr>
            </w:pPr>
          </w:p>
        </w:tc>
        <w:tc>
          <w:tcPr>
            <w:tcW w:w="3969" w:type="dxa"/>
            <w:gridSpan w:val="3"/>
            <w:tcBorders>
              <w:top w:val="single" w:sz="24" w:space="0" w:color="EE7444"/>
              <w:left w:val="single" w:sz="24" w:space="0" w:color="EE7444"/>
              <w:bottom w:val="single" w:sz="24" w:space="0" w:color="EE7444"/>
              <w:right w:val="single" w:sz="24" w:space="0" w:color="EE7444"/>
            </w:tcBorders>
            <w:shd w:val="pct20" w:color="EE7444" w:fill="auto"/>
          </w:tcPr>
          <w:p w14:paraId="2585E4AD" w14:textId="77777777" w:rsidR="00300716" w:rsidRPr="00935DEE" w:rsidRDefault="00300716" w:rsidP="00A952ED">
            <w:pPr>
              <w:rPr>
                <w:rFonts w:ascii="Arial" w:hAnsi="Arial" w:cs="Arial"/>
                <w:b/>
                <w:color w:val="FFFFFF"/>
                <w:sz w:val="44"/>
                <w:szCs w:val="44"/>
              </w:rPr>
            </w:pPr>
            <w:r w:rsidRPr="00935DEE">
              <w:rPr>
                <w:rFonts w:ascii="Arial" w:hAnsi="Arial" w:cs="Arial"/>
                <w:b/>
                <w:color w:val="EE7444"/>
                <w:sz w:val="44"/>
                <w:szCs w:val="44"/>
              </w:rPr>
              <w:t xml:space="preserve">Check </w:t>
            </w:r>
            <w:r w:rsidRPr="00935DEE">
              <w:rPr>
                <w:rFonts w:ascii="Arial" w:hAnsi="Arial" w:cs="Arial"/>
                <w:color w:val="EE7444"/>
                <w:sz w:val="24"/>
                <w:szCs w:val="24"/>
              </w:rPr>
              <w:t>Évaluer</w:t>
            </w:r>
          </w:p>
        </w:tc>
      </w:tr>
      <w:tr w:rsidR="00300716" w:rsidRPr="00935DEE" w14:paraId="2D59C089" w14:textId="77777777" w:rsidTr="00BD3BFE">
        <w:trPr>
          <w:trHeight w:hRule="exact" w:val="7994"/>
        </w:trPr>
        <w:tc>
          <w:tcPr>
            <w:tcW w:w="3544" w:type="dxa"/>
            <w:tcBorders>
              <w:top w:val="single" w:sz="24" w:space="0" w:color="951B81"/>
              <w:left w:val="single" w:sz="24" w:space="0" w:color="951B81"/>
              <w:bottom w:val="single" w:sz="24" w:space="0" w:color="951B81"/>
              <w:right w:val="single" w:sz="24" w:space="0" w:color="951B81"/>
            </w:tcBorders>
          </w:tcPr>
          <w:p w14:paraId="200A7DAE" w14:textId="77777777" w:rsidR="00300716" w:rsidRPr="00935DEE" w:rsidRDefault="00300716" w:rsidP="00A952ED">
            <w:pPr>
              <w:spacing w:before="60" w:after="120"/>
              <w:rPr>
                <w:rFonts w:ascii="Arial" w:hAnsi="Arial" w:cs="Arial"/>
                <w:b/>
                <w:color w:val="951B81"/>
              </w:rPr>
            </w:pPr>
            <w:r w:rsidRPr="00935DEE">
              <w:rPr>
                <w:rFonts w:ascii="Arial" w:hAnsi="Arial" w:cs="Arial"/>
                <w:b/>
                <w:color w:val="951B81"/>
              </w:rPr>
              <w:t>Contexte, stratégie, sens, objectifs</w:t>
            </w:r>
          </w:p>
          <w:p w14:paraId="77F6321B" w14:textId="77777777" w:rsidR="008F7D76" w:rsidRPr="00D44E07" w:rsidRDefault="008F7D76" w:rsidP="008F7D76">
            <w:pPr>
              <w:widowControl w:val="0"/>
              <w:tabs>
                <w:tab w:val="left" w:pos="2745"/>
                <w:tab w:val="left" w:pos="3028"/>
              </w:tabs>
              <w:spacing w:after="60"/>
              <w:ind w:left="34"/>
              <w:rPr>
                <w:rFonts w:ascii="Arial" w:eastAsia="MS Mincho" w:hAnsi="Arial" w:cs="Arial"/>
                <w:sz w:val="18"/>
                <w:szCs w:val="18"/>
              </w:rPr>
            </w:pPr>
            <w:r w:rsidRPr="00D44E07">
              <w:rPr>
                <w:rFonts w:ascii="Arial" w:eastAsia="MS Mincho" w:hAnsi="Arial" w:cs="Arial"/>
                <w:sz w:val="18"/>
                <w:szCs w:val="18"/>
              </w:rPr>
              <w:t xml:space="preserve">L'amélioration du climat scolaire est un enjeu majeur de la politique publique éducative. Il concerne les normes, les buts, les valeurs, les relations interpersonnelles, les pratiques d'enseignement, d'apprentissage, de management et la structure organisationnelle inclus dans la vie de l'école. </w:t>
            </w:r>
          </w:p>
          <w:p w14:paraId="3AED326A" w14:textId="77777777" w:rsidR="008F7D76" w:rsidRPr="00D44E07" w:rsidRDefault="008F7D76" w:rsidP="008F7D76">
            <w:pPr>
              <w:widowControl w:val="0"/>
              <w:tabs>
                <w:tab w:val="left" w:pos="2745"/>
                <w:tab w:val="left" w:pos="3028"/>
              </w:tabs>
              <w:spacing w:after="60"/>
              <w:ind w:left="34"/>
              <w:rPr>
                <w:rFonts w:ascii="Arial" w:eastAsia="MS Mincho" w:hAnsi="Arial" w:cs="Arial"/>
                <w:sz w:val="18"/>
                <w:szCs w:val="18"/>
              </w:rPr>
            </w:pPr>
            <w:r w:rsidRPr="00D44E07">
              <w:rPr>
                <w:rFonts w:ascii="Arial" w:eastAsia="MS Mincho" w:hAnsi="Arial" w:cs="Arial"/>
                <w:sz w:val="18"/>
                <w:szCs w:val="18"/>
              </w:rPr>
              <w:t>L'évaluation du climat scolaire s’appuie sur des éléments objectifs et subjectifs.  Elle prend en compte les questions de citoyenneté, de lutte contre les discriminations et de laïcité aussi bien que la prévention des risques et de la violence en milieu scolaire. Elle s’intéresse à la perception de la qualité de vie dans l’établissement par les différentes parties prenantes de la communauté scolaire. Elle permet d’identifier les axes d’amélioration à intégrer au projet d’établissement.</w:t>
            </w:r>
          </w:p>
          <w:p w14:paraId="38B3E90C" w14:textId="77777777" w:rsidR="008F7D76" w:rsidRPr="00D44E07" w:rsidRDefault="008F7D76" w:rsidP="008F7D76">
            <w:pPr>
              <w:tabs>
                <w:tab w:val="left" w:pos="2745"/>
                <w:tab w:val="left" w:pos="3028"/>
              </w:tabs>
              <w:spacing w:after="60"/>
              <w:ind w:left="176" w:hanging="142"/>
              <w:rPr>
                <w:rFonts w:ascii="Arial" w:eastAsia="MS Mincho" w:hAnsi="Arial" w:cs="Arial"/>
                <w:sz w:val="18"/>
                <w:szCs w:val="18"/>
              </w:rPr>
            </w:pPr>
            <w:r w:rsidRPr="00D44E07">
              <w:rPr>
                <w:rFonts w:ascii="Arial" w:eastAsia="MS Mincho" w:hAnsi="Arial" w:cs="Arial"/>
                <w:sz w:val="18"/>
                <w:szCs w:val="18"/>
              </w:rPr>
              <w:sym w:font="Wingdings 2" w:char="F097"/>
            </w:r>
            <w:r w:rsidRPr="00D44E07">
              <w:rPr>
                <w:rFonts w:ascii="Arial" w:eastAsia="MS Mincho" w:hAnsi="Arial" w:cs="Arial"/>
                <w:sz w:val="18"/>
                <w:szCs w:val="18"/>
              </w:rPr>
              <w:t xml:space="preserve"> Le climat scolaire fait-il l’objet d’une réflexion spécifique menée dans le cadre des instances de l’établissement ? Cette question est-elle inscrite dans les priorités du projet d’établissement ?</w:t>
            </w:r>
          </w:p>
          <w:p w14:paraId="69003159" w14:textId="77777777" w:rsidR="008F7D76" w:rsidRPr="00D44E07" w:rsidRDefault="008F7D76" w:rsidP="008F7D76">
            <w:pPr>
              <w:tabs>
                <w:tab w:val="left" w:pos="2745"/>
                <w:tab w:val="left" w:pos="3028"/>
              </w:tabs>
              <w:spacing w:after="60"/>
              <w:ind w:left="176" w:hanging="142"/>
              <w:rPr>
                <w:rFonts w:ascii="Arial" w:eastAsia="MS Mincho" w:hAnsi="Arial" w:cs="Arial"/>
                <w:sz w:val="18"/>
                <w:szCs w:val="18"/>
              </w:rPr>
            </w:pPr>
            <w:r w:rsidRPr="00D44E07">
              <w:rPr>
                <w:rFonts w:ascii="Arial" w:eastAsia="MS Mincho" w:hAnsi="Arial" w:cs="Arial"/>
                <w:sz w:val="18"/>
                <w:szCs w:val="18"/>
              </w:rPr>
              <w:sym w:font="Wingdings 2" w:char="F097"/>
            </w:r>
            <w:r w:rsidRPr="00D44E07">
              <w:rPr>
                <w:rFonts w:ascii="Arial" w:eastAsia="MS Mincho" w:hAnsi="Arial" w:cs="Arial"/>
                <w:sz w:val="18"/>
                <w:szCs w:val="18"/>
              </w:rPr>
              <w:t xml:space="preserve">  La réflexion et les actions sur la qualité de vie dans l’établissement associent-elle l’ensemble des équipes pédagogiques et éducatives ? Prend-t-elle en compte la parole des élèves ? des familles ? Accorde-t-elle une place aux partenaires de l’établissement ?</w:t>
            </w:r>
          </w:p>
          <w:p w14:paraId="4287C33E" w14:textId="77777777" w:rsidR="00300716" w:rsidRPr="00935DEE" w:rsidRDefault="00300716" w:rsidP="00A952ED">
            <w:pPr>
              <w:rPr>
                <w:rFonts w:asciiTheme="minorHAnsi" w:hAnsiTheme="minorHAnsi"/>
                <w:sz w:val="18"/>
                <w:szCs w:val="18"/>
              </w:rPr>
            </w:pPr>
          </w:p>
          <w:p w14:paraId="6D59EBC6" w14:textId="77777777" w:rsidR="00300716" w:rsidRPr="00935DEE" w:rsidRDefault="00300716" w:rsidP="00A952ED">
            <w:pPr>
              <w:rPr>
                <w:rFonts w:asciiTheme="minorHAnsi" w:hAnsiTheme="minorHAnsi"/>
                <w:sz w:val="18"/>
                <w:szCs w:val="18"/>
              </w:rPr>
            </w:pPr>
          </w:p>
          <w:p w14:paraId="2DB70B5C" w14:textId="77777777" w:rsidR="00300716" w:rsidRPr="00935DEE" w:rsidRDefault="00300716" w:rsidP="00A952ED">
            <w:pPr>
              <w:tabs>
                <w:tab w:val="left" w:pos="3548"/>
              </w:tabs>
              <w:rPr>
                <w:rFonts w:asciiTheme="minorHAnsi" w:hAnsiTheme="minorHAnsi"/>
                <w:sz w:val="18"/>
                <w:szCs w:val="18"/>
              </w:rPr>
            </w:pPr>
            <w:r w:rsidRPr="00935DEE">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623B88C9" w14:textId="77777777" w:rsidR="00300716" w:rsidRPr="00935DEE" w:rsidRDefault="00300716" w:rsidP="00A952ED">
            <w:pPr>
              <w:rPr>
                <w:rFonts w:asciiTheme="minorHAnsi" w:hAnsiTheme="minorHAnsi"/>
                <w:sz w:val="17"/>
                <w:szCs w:val="17"/>
              </w:rPr>
            </w:pPr>
          </w:p>
        </w:tc>
        <w:tc>
          <w:tcPr>
            <w:tcW w:w="7512" w:type="dxa"/>
            <w:tcBorders>
              <w:top w:val="single" w:sz="24" w:space="0" w:color="2AAC66"/>
              <w:left w:val="single" w:sz="24" w:space="0" w:color="2AAC66"/>
              <w:bottom w:val="single" w:sz="24" w:space="0" w:color="2AAC66"/>
              <w:right w:val="single" w:sz="24" w:space="0" w:color="2AAC66"/>
            </w:tcBorders>
          </w:tcPr>
          <w:p w14:paraId="20FB61FC" w14:textId="77777777" w:rsidR="00300716" w:rsidRPr="00935DEE" w:rsidRDefault="00300716" w:rsidP="00A952ED">
            <w:pPr>
              <w:widowControl w:val="0"/>
              <w:tabs>
                <w:tab w:val="left" w:pos="323"/>
              </w:tabs>
              <w:spacing w:before="60" w:after="120"/>
              <w:ind w:right="170"/>
              <w:jc w:val="both"/>
              <w:rPr>
                <w:rFonts w:ascii="Arial" w:hAnsi="Arial" w:cs="Arial"/>
                <w:b/>
                <w:color w:val="2AAC66"/>
              </w:rPr>
            </w:pPr>
            <w:r w:rsidRPr="00935DEE">
              <w:rPr>
                <w:rFonts w:ascii="Arial" w:hAnsi="Arial" w:cs="Arial"/>
                <w:b/>
                <w:color w:val="2AAC66"/>
              </w:rPr>
              <w:t>Acteurs – Actions – Moyens – Temps</w:t>
            </w:r>
          </w:p>
          <w:p w14:paraId="2D22B25D" w14:textId="77777777" w:rsidR="00031201" w:rsidRPr="00F070C9" w:rsidRDefault="00031201" w:rsidP="00031201">
            <w:pPr>
              <w:widowControl w:val="0"/>
              <w:spacing w:before="120" w:after="60"/>
              <w:ind w:left="28"/>
              <w:rPr>
                <w:rFonts w:ascii="Arial" w:hAnsi="Arial" w:cs="Arial"/>
                <w:sz w:val="18"/>
                <w:szCs w:val="18"/>
              </w:rPr>
            </w:pPr>
            <w:r w:rsidRPr="00F070C9">
              <w:rPr>
                <w:rFonts w:ascii="Arial" w:hAnsi="Arial" w:cs="Arial"/>
                <w:b/>
                <w:color w:val="00B050"/>
                <w:sz w:val="18"/>
                <w:szCs w:val="18"/>
              </w:rPr>
              <w:t xml:space="preserve">Qualité de vie et bien-être à l’école </w:t>
            </w:r>
          </w:p>
          <w:p w14:paraId="27215EDF" w14:textId="77777777" w:rsidR="00031201" w:rsidRDefault="00031201" w:rsidP="00BD3BFE">
            <w:pPr>
              <w:pStyle w:val="Paragraphedeliste"/>
              <w:widowControl w:val="0"/>
              <w:numPr>
                <w:ilvl w:val="0"/>
                <w:numId w:val="15"/>
              </w:numPr>
              <w:spacing w:after="40"/>
              <w:ind w:left="170" w:hanging="142"/>
              <w:contextualSpacing w:val="0"/>
              <w:rPr>
                <w:rFonts w:ascii="Arial" w:hAnsi="Arial" w:cs="Arial"/>
                <w:sz w:val="18"/>
                <w:szCs w:val="18"/>
              </w:rPr>
            </w:pPr>
            <w:r w:rsidRPr="00F070C9">
              <w:rPr>
                <w:rFonts w:ascii="Arial" w:hAnsi="Arial" w:cs="Arial"/>
                <w:sz w:val="18"/>
                <w:szCs w:val="18"/>
              </w:rPr>
              <w:t>Comment tous les aspects de la vie de l’élève sont-ils interrogés et pris en compte dans l’établissement (transport, permanence, restauration, présence sur la cour, activités périscolaires, vie à l’internat…) ?</w:t>
            </w:r>
          </w:p>
          <w:p w14:paraId="3ECC0B2E" w14:textId="77777777" w:rsidR="007D78CE" w:rsidRDefault="00031201" w:rsidP="00BD3BFE">
            <w:pPr>
              <w:pStyle w:val="Paragraphedeliste"/>
              <w:widowControl w:val="0"/>
              <w:numPr>
                <w:ilvl w:val="0"/>
                <w:numId w:val="15"/>
              </w:numPr>
              <w:spacing w:after="40"/>
              <w:ind w:left="170" w:hanging="142"/>
              <w:contextualSpacing w:val="0"/>
              <w:rPr>
                <w:rFonts w:ascii="Arial" w:hAnsi="Arial" w:cs="Arial"/>
                <w:sz w:val="18"/>
                <w:szCs w:val="18"/>
              </w:rPr>
            </w:pPr>
            <w:r w:rsidRPr="00F070C9">
              <w:rPr>
                <w:rFonts w:ascii="Arial" w:hAnsi="Arial" w:cs="Arial"/>
                <w:sz w:val="18"/>
                <w:szCs w:val="18"/>
              </w:rPr>
              <w:t>Des expériences existent-elles pour améliorer le quotidien des élèves individuellement et collectivement ? Des outils d’auto-évaluation sont-ils mis en place pour mesurer la qualité de vie dans l’établissement ?</w:t>
            </w:r>
          </w:p>
          <w:p w14:paraId="1A879EE0" w14:textId="148E3BD6" w:rsidR="00BD3BFE" w:rsidRPr="00BD3BFE" w:rsidRDefault="00031201" w:rsidP="00BD3BFE">
            <w:pPr>
              <w:pStyle w:val="Paragraphedeliste"/>
              <w:widowControl w:val="0"/>
              <w:numPr>
                <w:ilvl w:val="0"/>
                <w:numId w:val="15"/>
              </w:numPr>
              <w:spacing w:after="40"/>
              <w:ind w:left="170" w:hanging="142"/>
              <w:contextualSpacing w:val="0"/>
              <w:rPr>
                <w:rFonts w:ascii="Arial" w:hAnsi="Arial" w:cs="Arial"/>
                <w:sz w:val="18"/>
                <w:szCs w:val="18"/>
              </w:rPr>
            </w:pPr>
            <w:r w:rsidRPr="007D78CE">
              <w:rPr>
                <w:rFonts w:ascii="Arial" w:hAnsi="Arial" w:cs="Arial"/>
                <w:sz w:val="18"/>
                <w:szCs w:val="18"/>
              </w:rPr>
              <w:t xml:space="preserve">Comment les enseignants sont-ils mobilisés et prennent-ils en compte cette dimension dans leur enseignement ? </w:t>
            </w:r>
          </w:p>
          <w:p w14:paraId="55F6E2DC" w14:textId="3BC1A1EF" w:rsidR="00BD3BFE" w:rsidRPr="00BD3BFE" w:rsidRDefault="00BD3BFE" w:rsidP="00BD3BFE">
            <w:pPr>
              <w:widowControl w:val="0"/>
              <w:spacing w:before="120" w:after="60"/>
              <w:rPr>
                <w:rFonts w:ascii="Arial" w:hAnsi="Arial" w:cs="Arial"/>
                <w:b/>
                <w:color w:val="00B050"/>
                <w:sz w:val="18"/>
                <w:szCs w:val="18"/>
              </w:rPr>
            </w:pPr>
            <w:r w:rsidRPr="00BD3BFE">
              <w:rPr>
                <w:rFonts w:ascii="Arial" w:hAnsi="Arial" w:cs="Arial"/>
                <w:b/>
                <w:color w:val="00B050"/>
                <w:sz w:val="18"/>
                <w:szCs w:val="18"/>
              </w:rPr>
              <w:t>Prévention</w:t>
            </w:r>
          </w:p>
          <w:p w14:paraId="522E5DC1" w14:textId="77777777" w:rsidR="00BD3BFE" w:rsidRDefault="00BD3BFE" w:rsidP="00BD3BFE">
            <w:pPr>
              <w:pStyle w:val="Paragraphedeliste"/>
              <w:widowControl w:val="0"/>
              <w:numPr>
                <w:ilvl w:val="0"/>
                <w:numId w:val="15"/>
              </w:numPr>
              <w:spacing w:after="40"/>
              <w:ind w:left="170" w:hanging="142"/>
              <w:contextualSpacing w:val="0"/>
              <w:rPr>
                <w:rFonts w:ascii="Arial" w:hAnsi="Arial" w:cs="Arial"/>
                <w:sz w:val="18"/>
                <w:szCs w:val="18"/>
              </w:rPr>
            </w:pPr>
            <w:r w:rsidRPr="00BD3BFE">
              <w:rPr>
                <w:rFonts w:ascii="Arial" w:hAnsi="Arial" w:cs="Arial"/>
                <w:sz w:val="18"/>
                <w:szCs w:val="18"/>
              </w:rPr>
              <w:t>Des formations sont-elles prévues pour sensibiliser les équipes aux violences scolaires (harcèlement, comportements déviants, violences verbales et physiques), aux difficultés des élèves (grande pauvreté, décrochage scolaire…), à l’éthique relationnelle et aux compétences psychosociales ?</w:t>
            </w:r>
          </w:p>
          <w:p w14:paraId="6C18D663" w14:textId="77777777" w:rsidR="00BD3BFE" w:rsidRDefault="00BD3BFE" w:rsidP="00BD3BFE">
            <w:pPr>
              <w:pStyle w:val="Paragraphedeliste"/>
              <w:widowControl w:val="0"/>
              <w:numPr>
                <w:ilvl w:val="0"/>
                <w:numId w:val="15"/>
              </w:numPr>
              <w:spacing w:after="40"/>
              <w:ind w:left="170" w:hanging="142"/>
              <w:contextualSpacing w:val="0"/>
              <w:rPr>
                <w:rFonts w:ascii="Arial" w:hAnsi="Arial" w:cs="Arial"/>
                <w:sz w:val="18"/>
                <w:szCs w:val="18"/>
              </w:rPr>
            </w:pPr>
            <w:r w:rsidRPr="00BD3BFE">
              <w:rPr>
                <w:rFonts w:ascii="Arial" w:hAnsi="Arial" w:cs="Arial"/>
                <w:sz w:val="18"/>
                <w:szCs w:val="18"/>
              </w:rPr>
              <w:t>Quel est le circuit d’identification des situations de vulnérabilité sociale et scolaire (difficultés familiales, de santé, sociales…) ? Quel accompagnement est proposé ?</w:t>
            </w:r>
          </w:p>
          <w:p w14:paraId="17EBE5B7" w14:textId="77777777" w:rsidR="00BD3BFE" w:rsidRDefault="00BD3BFE" w:rsidP="00BD3BFE">
            <w:pPr>
              <w:pStyle w:val="Paragraphedeliste"/>
              <w:widowControl w:val="0"/>
              <w:numPr>
                <w:ilvl w:val="0"/>
                <w:numId w:val="15"/>
              </w:numPr>
              <w:spacing w:after="40"/>
              <w:ind w:left="170" w:hanging="142"/>
              <w:contextualSpacing w:val="0"/>
              <w:rPr>
                <w:rFonts w:ascii="Arial" w:hAnsi="Arial" w:cs="Arial"/>
                <w:sz w:val="18"/>
                <w:szCs w:val="18"/>
              </w:rPr>
            </w:pPr>
            <w:r w:rsidRPr="00BD3BFE">
              <w:rPr>
                <w:rFonts w:ascii="Arial" w:hAnsi="Arial" w:cs="Arial"/>
                <w:sz w:val="18"/>
                <w:szCs w:val="18"/>
              </w:rPr>
              <w:t>Des actions de prévention et gestion des violences et du harcèlement existent-elles ?</w:t>
            </w:r>
          </w:p>
          <w:p w14:paraId="5E24B367" w14:textId="5FAD56E8" w:rsidR="00BD3BFE" w:rsidRPr="00BD3BFE" w:rsidRDefault="00BD3BFE" w:rsidP="00BD3BFE">
            <w:pPr>
              <w:pStyle w:val="Paragraphedeliste"/>
              <w:widowControl w:val="0"/>
              <w:numPr>
                <w:ilvl w:val="0"/>
                <w:numId w:val="15"/>
              </w:numPr>
              <w:spacing w:after="40"/>
              <w:ind w:left="170" w:hanging="142"/>
              <w:contextualSpacing w:val="0"/>
              <w:rPr>
                <w:rFonts w:ascii="Arial" w:hAnsi="Arial" w:cs="Arial"/>
                <w:sz w:val="18"/>
                <w:szCs w:val="18"/>
              </w:rPr>
            </w:pPr>
            <w:r w:rsidRPr="00BD3BFE">
              <w:rPr>
                <w:rFonts w:ascii="Arial" w:hAnsi="Arial" w:cs="Arial"/>
                <w:sz w:val="18"/>
                <w:szCs w:val="18"/>
              </w:rPr>
              <w:t>Le dispositif Phare est-il mis en place ?</w:t>
            </w:r>
          </w:p>
          <w:p w14:paraId="575D77C8" w14:textId="77777777" w:rsidR="00BD3BFE" w:rsidRPr="007D78CE" w:rsidRDefault="00BD3BFE" w:rsidP="00BD3BFE">
            <w:pPr>
              <w:pStyle w:val="Paragraphedeliste"/>
              <w:widowControl w:val="0"/>
              <w:spacing w:after="20"/>
              <w:ind w:left="170"/>
              <w:contextualSpacing w:val="0"/>
              <w:rPr>
                <w:rFonts w:ascii="Arial" w:hAnsi="Arial" w:cs="Arial"/>
                <w:sz w:val="18"/>
                <w:szCs w:val="18"/>
              </w:rPr>
            </w:pPr>
          </w:p>
          <w:p w14:paraId="41155A95" w14:textId="77777777" w:rsidR="00300716" w:rsidRPr="00935DEE" w:rsidRDefault="00300716" w:rsidP="00A952ED">
            <w:pPr>
              <w:rPr>
                <w:rFonts w:ascii="Arial" w:eastAsia="MS Mincho" w:hAnsi="Arial" w:cs="Arial"/>
                <w:sz w:val="18"/>
                <w:szCs w:val="18"/>
              </w:rPr>
            </w:pPr>
          </w:p>
          <w:p w14:paraId="6B40E9AB" w14:textId="77777777" w:rsidR="00300716" w:rsidRPr="00935DEE" w:rsidRDefault="00300716" w:rsidP="00A952ED">
            <w:pPr>
              <w:rPr>
                <w:rFonts w:ascii="Arial" w:eastAsia="MS Mincho" w:hAnsi="Arial" w:cs="Arial"/>
                <w:sz w:val="18"/>
                <w:szCs w:val="18"/>
              </w:rPr>
            </w:pPr>
          </w:p>
          <w:p w14:paraId="34513E0E" w14:textId="77777777" w:rsidR="00300716" w:rsidRPr="00935DEE" w:rsidRDefault="00300716" w:rsidP="00A952ED">
            <w:pPr>
              <w:ind w:firstLine="708"/>
              <w:rPr>
                <w:rFonts w:ascii="Arial" w:eastAsia="MS Mincho" w:hAnsi="Arial" w:cs="Arial"/>
                <w:sz w:val="18"/>
                <w:szCs w:val="18"/>
              </w:rPr>
            </w:pPr>
          </w:p>
        </w:tc>
        <w:tc>
          <w:tcPr>
            <w:tcW w:w="284" w:type="dxa"/>
            <w:tcBorders>
              <w:top w:val="nil"/>
              <w:left w:val="single" w:sz="24" w:space="0" w:color="2AAC66"/>
              <w:bottom w:val="nil"/>
              <w:right w:val="single" w:sz="24" w:space="0" w:color="EE7444"/>
            </w:tcBorders>
          </w:tcPr>
          <w:p w14:paraId="2BC67F85" w14:textId="77777777" w:rsidR="00300716" w:rsidRPr="00935DEE" w:rsidRDefault="00300716" w:rsidP="00A952ED">
            <w:pPr>
              <w:rPr>
                <w:rFonts w:asciiTheme="minorHAnsi" w:hAnsiTheme="minorHAnsi"/>
                <w:sz w:val="17"/>
                <w:szCs w:val="17"/>
              </w:rPr>
            </w:pPr>
          </w:p>
        </w:tc>
        <w:tc>
          <w:tcPr>
            <w:tcW w:w="3969" w:type="dxa"/>
            <w:gridSpan w:val="3"/>
            <w:tcBorders>
              <w:top w:val="single" w:sz="24" w:space="0" w:color="EE7444"/>
              <w:left w:val="single" w:sz="24" w:space="0" w:color="EE7444"/>
              <w:bottom w:val="single" w:sz="24" w:space="0" w:color="EE7444"/>
              <w:right w:val="single" w:sz="24" w:space="0" w:color="EE7444"/>
            </w:tcBorders>
          </w:tcPr>
          <w:p w14:paraId="7DF7DE55" w14:textId="5F03F2A3" w:rsidR="00300716" w:rsidRPr="001025E2" w:rsidRDefault="00300716" w:rsidP="00F711BE">
            <w:pPr>
              <w:spacing w:before="60" w:after="120"/>
              <w:rPr>
                <w:rFonts w:ascii="Arial" w:hAnsi="Arial" w:cs="Arial"/>
                <w:b/>
                <w:color w:val="EE7444"/>
              </w:rPr>
            </w:pPr>
            <w:r w:rsidRPr="00935DEE">
              <w:rPr>
                <w:rFonts w:ascii="Arial" w:hAnsi="Arial" w:cs="Arial"/>
                <w:b/>
                <w:color w:val="EE7444"/>
              </w:rPr>
              <w:t>Exemples d’indicateurs de suivi</w:t>
            </w:r>
            <w:r w:rsidRPr="00935DEE">
              <w:rPr>
                <w:rFonts w:ascii="Arial" w:hAnsi="Arial" w:cs="Arial"/>
                <w:color w:val="EE7444"/>
              </w:rPr>
              <w:t xml:space="preserve"> </w:t>
            </w:r>
          </w:p>
          <w:p w14:paraId="73D19FC0"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 xml:space="preserve">Résultats des enquêtes de vie scolaire et </w:t>
            </w:r>
            <w:proofErr w:type="spellStart"/>
            <w:r w:rsidRPr="001025E2">
              <w:rPr>
                <w:rFonts w:ascii="Arial" w:eastAsia="MS Mincho" w:hAnsi="Arial" w:cs="Arial"/>
                <w:sz w:val="18"/>
                <w:szCs w:val="18"/>
              </w:rPr>
              <w:t>Civis</w:t>
            </w:r>
            <w:proofErr w:type="spellEnd"/>
            <w:r w:rsidRPr="001025E2">
              <w:rPr>
                <w:rFonts w:ascii="Arial" w:eastAsia="MS Mincho" w:hAnsi="Arial" w:cs="Arial"/>
                <w:sz w:val="18"/>
                <w:szCs w:val="18"/>
              </w:rPr>
              <w:t>, pour les élèves et les personnels (dont : sentiment de bien-être, sentiment de justice, conditions d’apprentissage, conditions de travail…)</w:t>
            </w:r>
          </w:p>
          <w:p w14:paraId="4BEA879A"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d’actes de violence</w:t>
            </w:r>
          </w:p>
          <w:p w14:paraId="7F610CB6"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faits établissement</w:t>
            </w:r>
          </w:p>
          <w:p w14:paraId="4931A64A"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commissions éducatives, de conseils de discipline</w:t>
            </w:r>
          </w:p>
          <w:p w14:paraId="10C54E9C"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procédures mises en œuvre dans le cadre du dispositif Phare</w:t>
            </w:r>
          </w:p>
          <w:p w14:paraId="7C657575"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Retards, absences des personnels et des élèves</w:t>
            </w:r>
          </w:p>
          <w:p w14:paraId="5B5811F2"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réunions de la commission des fonds sociaux</w:t>
            </w:r>
          </w:p>
          <w:p w14:paraId="5CB56846"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réunions du CVL consacrées au climat scolaire</w:t>
            </w:r>
          </w:p>
          <w:p w14:paraId="366E2CD5"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projets consacrés à l’amélioration du climat scolaire, nombre de projets pédagogiques qui intègrent un axe dédié</w:t>
            </w:r>
          </w:p>
          <w:p w14:paraId="3BBAB455"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partenaires mobilisés et type de mobilisation</w:t>
            </w:r>
          </w:p>
          <w:p w14:paraId="04A4E943"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Taux de boursiers au regard de l’IPS</w:t>
            </w:r>
          </w:p>
          <w:p w14:paraId="459574A6"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Nombre de demandes de prestations sociales réalisées par l’intermédiaire de l’établissement</w:t>
            </w:r>
          </w:p>
          <w:p w14:paraId="11A8DED2" w14:textId="77777777" w:rsidR="001025E2" w:rsidRPr="001025E2" w:rsidRDefault="001025E2" w:rsidP="001025E2">
            <w:pPr>
              <w:widowControl w:val="0"/>
              <w:tabs>
                <w:tab w:val="left" w:pos="323"/>
              </w:tabs>
              <w:spacing w:after="40"/>
              <w:rPr>
                <w:rFonts w:ascii="Arial" w:eastAsia="MS Mincho" w:hAnsi="Arial" w:cs="Arial"/>
                <w:sz w:val="18"/>
                <w:szCs w:val="18"/>
              </w:rPr>
            </w:pPr>
            <w:r w:rsidRPr="001025E2">
              <w:rPr>
                <w:rFonts w:ascii="Arial" w:eastAsia="MS Mincho" w:hAnsi="Arial" w:cs="Arial"/>
                <w:sz w:val="18"/>
                <w:szCs w:val="18"/>
              </w:rPr>
              <w:t>Indice de valeur ajoutée de l’établissement (IVAL)</w:t>
            </w:r>
          </w:p>
          <w:p w14:paraId="25CC655F" w14:textId="1678E1F4" w:rsidR="00300716" w:rsidRPr="00935DEE" w:rsidRDefault="001025E2" w:rsidP="00F711BE">
            <w:pPr>
              <w:widowControl w:val="0"/>
              <w:tabs>
                <w:tab w:val="left" w:pos="323"/>
              </w:tabs>
              <w:spacing w:after="60"/>
              <w:rPr>
                <w:rFonts w:ascii="Arial" w:eastAsia="MS Mincho" w:hAnsi="Arial" w:cs="Arial"/>
                <w:sz w:val="18"/>
                <w:szCs w:val="18"/>
              </w:rPr>
            </w:pPr>
            <w:r w:rsidRPr="001025E2">
              <w:rPr>
                <w:rFonts w:ascii="Arial" w:eastAsia="MS Mincho" w:hAnsi="Arial" w:cs="Arial"/>
                <w:sz w:val="18"/>
                <w:szCs w:val="18"/>
              </w:rPr>
              <w:t>Indicateurs relatifs à l’implication des parents (taux de participation aux élections des représentants, taux de participation aux réunions des parents ou de leurs représentants dans les instances, taux de réponse aux sollicitations...).</w:t>
            </w:r>
          </w:p>
        </w:tc>
      </w:tr>
    </w:tbl>
    <w:p w14:paraId="51D33BC2" w14:textId="77777777" w:rsidR="00935DEE" w:rsidRPr="00935DEE" w:rsidRDefault="00935DEE" w:rsidP="00935DEE">
      <w:pPr>
        <w:sectPr w:rsidR="00935DEE" w:rsidRPr="00935DEE" w:rsidSect="00300716">
          <w:footerReference w:type="default" r:id="rId21"/>
          <w:pgSz w:w="16838" w:h="11906" w:orient="landscape"/>
          <w:pgMar w:top="471" w:right="1387" w:bottom="1" w:left="1134" w:header="142" w:footer="343"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1BD13526">
              <wp:simplePos x="0" y="0"/>
              <wp:positionH relativeFrom="column">
                <wp:posOffset>1072647</wp:posOffset>
              </wp:positionH>
              <wp:positionV relativeFrom="paragraph">
                <wp:posOffset>-1748</wp:posOffset>
              </wp:positionV>
              <wp:extent cx="2398816" cy="748145"/>
              <wp:effectExtent l="0" t="0" r="1905" b="0"/>
              <wp:wrapNone/>
              <wp:docPr id="2335" name="Zone de texte 2335"/>
              <wp:cNvGraphicFramePr/>
              <a:graphic xmlns:a="http://schemas.openxmlformats.org/drawingml/2006/main">
                <a:graphicData uri="http://schemas.microsoft.com/office/word/2010/wordprocessingShape">
                  <wps:wsp>
                    <wps:cNvSpPr txBox="1"/>
                    <wps:spPr>
                      <a:xfrm>
                        <a:off x="0" y="0"/>
                        <a:ext cx="2398816" cy="748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10C3D9C6"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1025E2">
                            <w:rPr>
                              <w:rFonts w:ascii="Calibri" w:hAnsi="Calibri"/>
                              <w:b/>
                              <w:color w:val="00B5C6"/>
                              <w:sz w:val="16"/>
                              <w:szCs w:val="28"/>
                            </w:rPr>
                            <w:t xml:space="preserve"> Académie de Besançon,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84.45pt;margin-top:-.15pt;width:188.9pt;height:5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rIdgIAAGU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" fillcolor="white [3201]" stroked="f" strokeweight=".5pt">
              <v:textbox>
                <w:txbxContent>
                  <w:p w14:paraId="2F782134" w14:textId="10C3D9C6"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w:t>
                    </w:r>
                    <w:r w:rsidR="001025E2">
                      <w:rPr>
                        <w:rFonts w:ascii="Calibri" w:hAnsi="Calibri"/>
                        <w:b/>
                        <w:color w:val="00B5C6"/>
                        <w:sz w:val="16"/>
                        <w:szCs w:val="28"/>
                      </w:rPr>
                      <w:t xml:space="preserve"> Académie de Besançon, b</w:t>
                    </w:r>
                    <w:r w:rsidRPr="001B37E2">
                      <w:rPr>
                        <w:rFonts w:ascii="Calibri" w:hAnsi="Calibri"/>
                        <w:b/>
                        <w:color w:val="00B5C6"/>
                        <w:sz w:val="16"/>
                        <w:szCs w:val="28"/>
                      </w:rPr>
                      <w:t xml:space="preserve">ureau </w:t>
                    </w:r>
                    <w:r w:rsidR="00935DEE" w:rsidRPr="00935DEE">
                      <w:rPr>
                        <w:rFonts w:ascii="Calibri" w:hAnsi="Calibri"/>
                        <w:b/>
                        <w:color w:val="00B5C6"/>
                        <w:sz w:val="16"/>
                        <w:szCs w:val="28"/>
                      </w:rPr>
                      <w:t>Dgesco A2-2 –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3D4A2AD3" w:rsidR="001407FA" w:rsidRPr="00436D64" w:rsidRDefault="001025E2" w:rsidP="001407FA">
                          <w:pPr>
                            <w:jc w:val="center"/>
                            <w:rPr>
                              <w:rFonts w:ascii="Marianne" w:hAnsi="Marianne"/>
                              <w:b/>
                              <w:color w:val="00B5C6"/>
                              <w:sz w:val="24"/>
                              <w:szCs w:val="24"/>
                            </w:rPr>
                          </w:pPr>
                          <w:r>
                            <w:rPr>
                              <w:rFonts w:ascii="Marianne" w:hAnsi="Marianne"/>
                              <w:b/>
                              <w:color w:val="00B5C6"/>
                              <w:sz w:val="24"/>
                              <w:szCs w:val="24"/>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3D4A2AD3" w:rsidR="001407FA" w:rsidRPr="00436D64" w:rsidRDefault="001025E2" w:rsidP="001407FA">
                    <w:pPr>
                      <w:jc w:val="center"/>
                      <w:rPr>
                        <w:rFonts w:ascii="Marianne" w:hAnsi="Marianne"/>
                        <w:b/>
                        <w:color w:val="00B5C6"/>
                        <w:sz w:val="24"/>
                        <w:szCs w:val="24"/>
                      </w:rPr>
                    </w:pPr>
                    <w:r>
                      <w:rPr>
                        <w:rFonts w:ascii="Marianne" w:hAnsi="Marianne"/>
                        <w:b/>
                        <w:color w:val="00B5C6"/>
                        <w:sz w:val="24"/>
                        <w:szCs w:val="24"/>
                      </w:rPr>
                      <w:t>2.9</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6"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2C4635"/>
    <w:multiLevelType w:val="hybridMultilevel"/>
    <w:tmpl w:val="4B86CE48"/>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3"/>
  </w:num>
  <w:num w:numId="5" w16cid:durableId="2008701794">
    <w:abstractNumId w:val="9"/>
  </w:num>
  <w:num w:numId="6" w16cid:durableId="514928024">
    <w:abstractNumId w:val="6"/>
  </w:num>
  <w:num w:numId="7" w16cid:durableId="369577301">
    <w:abstractNumId w:val="14"/>
  </w:num>
  <w:num w:numId="8" w16cid:durableId="1352150428">
    <w:abstractNumId w:val="12"/>
  </w:num>
  <w:num w:numId="9" w16cid:durableId="610284317">
    <w:abstractNumId w:val="5"/>
  </w:num>
  <w:num w:numId="10" w16cid:durableId="971638984">
    <w:abstractNumId w:val="2"/>
  </w:num>
  <w:num w:numId="11" w16cid:durableId="526454694">
    <w:abstractNumId w:val="3"/>
  </w:num>
  <w:num w:numId="12" w16cid:durableId="944579204">
    <w:abstractNumId w:val="11"/>
  </w:num>
  <w:num w:numId="13" w16cid:durableId="1464075894">
    <w:abstractNumId w:val="4"/>
  </w:num>
  <w:num w:numId="14" w16cid:durableId="2134472529">
    <w:abstractNumId w:val="7"/>
  </w:num>
  <w:num w:numId="15" w16cid:durableId="17659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31201"/>
    <w:rsid w:val="00076365"/>
    <w:rsid w:val="000818C2"/>
    <w:rsid w:val="000850E8"/>
    <w:rsid w:val="000A1EDB"/>
    <w:rsid w:val="000A5A91"/>
    <w:rsid w:val="000A6FED"/>
    <w:rsid w:val="000C032B"/>
    <w:rsid w:val="000D1AEE"/>
    <w:rsid w:val="000F4D07"/>
    <w:rsid w:val="001025E2"/>
    <w:rsid w:val="0012632A"/>
    <w:rsid w:val="00127EA9"/>
    <w:rsid w:val="0013428E"/>
    <w:rsid w:val="001407FA"/>
    <w:rsid w:val="00167567"/>
    <w:rsid w:val="001A4A6A"/>
    <w:rsid w:val="001B37E2"/>
    <w:rsid w:val="001E1709"/>
    <w:rsid w:val="00224C3B"/>
    <w:rsid w:val="00246FD9"/>
    <w:rsid w:val="002515C9"/>
    <w:rsid w:val="002838D7"/>
    <w:rsid w:val="00286C64"/>
    <w:rsid w:val="00287D65"/>
    <w:rsid w:val="002A5DE8"/>
    <w:rsid w:val="002B1FB6"/>
    <w:rsid w:val="00300716"/>
    <w:rsid w:val="00300E11"/>
    <w:rsid w:val="00336331"/>
    <w:rsid w:val="003426AD"/>
    <w:rsid w:val="003B2904"/>
    <w:rsid w:val="003F19AB"/>
    <w:rsid w:val="00401CCB"/>
    <w:rsid w:val="00406D08"/>
    <w:rsid w:val="00436D64"/>
    <w:rsid w:val="00464261"/>
    <w:rsid w:val="00484223"/>
    <w:rsid w:val="004B62D6"/>
    <w:rsid w:val="004B73D9"/>
    <w:rsid w:val="004C2671"/>
    <w:rsid w:val="004C5166"/>
    <w:rsid w:val="004D6944"/>
    <w:rsid w:val="00502736"/>
    <w:rsid w:val="00525365"/>
    <w:rsid w:val="0055112B"/>
    <w:rsid w:val="005F677E"/>
    <w:rsid w:val="00640C67"/>
    <w:rsid w:val="0065494F"/>
    <w:rsid w:val="00660471"/>
    <w:rsid w:val="00662A18"/>
    <w:rsid w:val="00670AE4"/>
    <w:rsid w:val="00693520"/>
    <w:rsid w:val="006A784C"/>
    <w:rsid w:val="006B3050"/>
    <w:rsid w:val="006C2652"/>
    <w:rsid w:val="006C3AA4"/>
    <w:rsid w:val="0074412C"/>
    <w:rsid w:val="007B5ED0"/>
    <w:rsid w:val="007D78CE"/>
    <w:rsid w:val="00816F70"/>
    <w:rsid w:val="00817537"/>
    <w:rsid w:val="00830716"/>
    <w:rsid w:val="00863C62"/>
    <w:rsid w:val="008702A8"/>
    <w:rsid w:val="00871D88"/>
    <w:rsid w:val="0087536D"/>
    <w:rsid w:val="008C62CE"/>
    <w:rsid w:val="008F3D0F"/>
    <w:rsid w:val="008F4D8F"/>
    <w:rsid w:val="008F7D76"/>
    <w:rsid w:val="00902070"/>
    <w:rsid w:val="00905628"/>
    <w:rsid w:val="00924315"/>
    <w:rsid w:val="009353BF"/>
    <w:rsid w:val="00935DEE"/>
    <w:rsid w:val="00970F64"/>
    <w:rsid w:val="009E77A4"/>
    <w:rsid w:val="009F1970"/>
    <w:rsid w:val="00A229F4"/>
    <w:rsid w:val="00A9517C"/>
    <w:rsid w:val="00A97672"/>
    <w:rsid w:val="00AA0CB0"/>
    <w:rsid w:val="00AC18EB"/>
    <w:rsid w:val="00AC414F"/>
    <w:rsid w:val="00B04563"/>
    <w:rsid w:val="00B24E14"/>
    <w:rsid w:val="00B37D7D"/>
    <w:rsid w:val="00B44C13"/>
    <w:rsid w:val="00B4659B"/>
    <w:rsid w:val="00B471F2"/>
    <w:rsid w:val="00B65C50"/>
    <w:rsid w:val="00B850CF"/>
    <w:rsid w:val="00B87B70"/>
    <w:rsid w:val="00BC2A6A"/>
    <w:rsid w:val="00BD0C56"/>
    <w:rsid w:val="00BD3BFE"/>
    <w:rsid w:val="00BE65D0"/>
    <w:rsid w:val="00BF1B79"/>
    <w:rsid w:val="00C73334"/>
    <w:rsid w:val="00CC73DE"/>
    <w:rsid w:val="00CC79D9"/>
    <w:rsid w:val="00CF60FD"/>
    <w:rsid w:val="00D00107"/>
    <w:rsid w:val="00D04DB2"/>
    <w:rsid w:val="00D14CA7"/>
    <w:rsid w:val="00D403B1"/>
    <w:rsid w:val="00D4569F"/>
    <w:rsid w:val="00D468E4"/>
    <w:rsid w:val="00D7761A"/>
    <w:rsid w:val="00DB56D0"/>
    <w:rsid w:val="00E033AF"/>
    <w:rsid w:val="00E368D5"/>
    <w:rsid w:val="00E67071"/>
    <w:rsid w:val="00E73191"/>
    <w:rsid w:val="00E92E4C"/>
    <w:rsid w:val="00F025EA"/>
    <w:rsid w:val="00F079D0"/>
    <w:rsid w:val="00F47898"/>
    <w:rsid w:val="00F5376E"/>
    <w:rsid w:val="00F70AC2"/>
    <w:rsid w:val="00F711BE"/>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E2"/>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45289043/" TargetMode="External"/><Relationship Id="rId13" Type="http://schemas.openxmlformats.org/officeDocument/2006/relationships/hyperlink" Target="https://eduscol.education.fr/934/climat-scolaire-et-prevention-des-violences" TargetMode="External"/><Relationship Id="rId18" Type="http://schemas.openxmlformats.org/officeDocument/2006/relationships/hyperlink" Target="https://www.legifrance.gouv.fr/codes/article_lc/LEGIARTI000045289333/2022-04-0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ucation.gouv.fr/bo/2024/Hebdo6/MENE2403161C" TargetMode="External"/><Relationship Id="rId17" Type="http://schemas.openxmlformats.org/officeDocument/2006/relationships/hyperlink" Target="https://www.legifrance.gouv.fr/codes/article_lc/LEGIARTI000043982569/2025-10-03" TargetMode="External"/><Relationship Id="rId2" Type="http://schemas.openxmlformats.org/officeDocument/2006/relationships/numbering" Target="numbering.xml"/><Relationship Id="rId16" Type="http://schemas.openxmlformats.org/officeDocument/2006/relationships/hyperlink" Target="https://www.legifrance.gouv.fr/codes/article_lc/LEGIARTI000047974990" TargetMode="External"/><Relationship Id="rId20" Type="http://schemas.openxmlformats.org/officeDocument/2006/relationships/hyperlink" Target="https://eduscol.education.fr/934/climat-scolaire-et-prevention-des-viol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45289333/2022-04-03" TargetMode="External"/><Relationship Id="rId5" Type="http://schemas.openxmlformats.org/officeDocument/2006/relationships/webSettings" Target="webSettings.xml"/><Relationship Id="rId15" Type="http://schemas.openxmlformats.org/officeDocument/2006/relationships/hyperlink" Target="https://www.legifrance.gouv.fr/codes/article_lc/LEGIARTI000045289043/" TargetMode="External"/><Relationship Id="rId23" Type="http://schemas.openxmlformats.org/officeDocument/2006/relationships/theme" Target="theme/theme1.xml"/><Relationship Id="rId10" Type="http://schemas.openxmlformats.org/officeDocument/2006/relationships/hyperlink" Target="https://www.legifrance.gouv.fr/codes/article_lc/LEGIARTI000043982569/2025-10-03" TargetMode="External"/><Relationship Id="rId19" Type="http://schemas.openxmlformats.org/officeDocument/2006/relationships/hyperlink" Target="https://www.education.gouv.fr/bo/2024/Hebdo6/MENE2403161C" TargetMode="External"/><Relationship Id="rId4" Type="http://schemas.openxmlformats.org/officeDocument/2006/relationships/settings" Target="settings.xml"/><Relationship Id="rId9" Type="http://schemas.openxmlformats.org/officeDocument/2006/relationships/hyperlink" Target="https://www.legifrance.gouv.fr/codes/article_lc/LEGIARTI000047974990"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1587</Words>
  <Characters>8730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2</cp:revision>
  <dcterms:created xsi:type="dcterms:W3CDTF">2026-03-22T22:39:00Z</dcterms:created>
  <dcterms:modified xsi:type="dcterms:W3CDTF">2026-03-22T22:39:00Z</dcterms:modified>
</cp:coreProperties>
</file>