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454" w:type="dxa"/>
        <w:tblInd w:w="-732" w:type="dxa"/>
        <w:tblLayout w:type="fixed"/>
        <w:tblLook w:val="04A0" w:firstRow="1" w:lastRow="0" w:firstColumn="1" w:lastColumn="0" w:noHBand="0" w:noVBand="1"/>
      </w:tblPr>
      <w:tblGrid>
        <w:gridCol w:w="3231"/>
        <w:gridCol w:w="236"/>
        <w:gridCol w:w="9575"/>
        <w:gridCol w:w="6"/>
        <w:gridCol w:w="236"/>
        <w:gridCol w:w="41"/>
        <w:gridCol w:w="2652"/>
        <w:gridCol w:w="477"/>
      </w:tblGrid>
      <w:tr w:rsidR="00AC414F" w:rsidRPr="00401CCB" w14:paraId="75457DC7" w14:textId="77777777" w:rsidTr="00357B12">
        <w:trPr>
          <w:trHeight w:hRule="exact" w:val="890"/>
        </w:trPr>
        <w:tc>
          <w:tcPr>
            <w:tcW w:w="13042"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5E3FC3E2" w14:textId="5E4BD067" w:rsidR="00357B12" w:rsidRPr="000472E9" w:rsidRDefault="00357B12" w:rsidP="00357B12">
            <w:pPr>
              <w:pStyle w:val="Titre2"/>
              <w:numPr>
                <w:ilvl w:val="0"/>
                <w:numId w:val="0"/>
              </w:numPr>
              <w:spacing w:before="0"/>
              <w:rPr>
                <w:rFonts w:ascii="Arial" w:hAnsi="Arial" w:cs="Arial"/>
                <w:sz w:val="30"/>
                <w:szCs w:val="30"/>
                <w:lang w:val="fr-FR"/>
              </w:rPr>
            </w:pPr>
            <w:bookmarkStart w:id="1" w:name="_Toc489548751"/>
            <w:r w:rsidRPr="000472E9">
              <w:rPr>
                <w:rFonts w:ascii="Arial" w:hAnsi="Arial" w:cs="Arial"/>
                <w:sz w:val="30"/>
                <w:szCs w:val="30"/>
                <w:lang w:val="fr-FR"/>
              </w:rPr>
              <w:t>1.</w:t>
            </w:r>
            <w:r w:rsidR="00EE4CA9">
              <w:rPr>
                <w:rFonts w:ascii="Arial" w:hAnsi="Arial" w:cs="Arial"/>
                <w:sz w:val="30"/>
                <w:szCs w:val="30"/>
                <w:lang w:val="fr-FR"/>
              </w:rPr>
              <w:t>1</w:t>
            </w:r>
            <w:r w:rsidRPr="000472E9">
              <w:rPr>
                <w:rFonts w:ascii="Arial" w:hAnsi="Arial" w:cs="Arial"/>
                <w:sz w:val="30"/>
                <w:szCs w:val="30"/>
                <w:lang w:val="fr-FR"/>
              </w:rPr>
              <w:t xml:space="preserve">4 Mettre en œuvre le parcours CAP en 1, 2 ou 3 ans </w:t>
            </w:r>
            <w:bookmarkEnd w:id="1"/>
          </w:p>
          <w:p w14:paraId="3B0F9B2F" w14:textId="4F4AA532" w:rsidR="00127EA9" w:rsidRPr="00127EA9" w:rsidRDefault="00357B12" w:rsidP="00357B12">
            <w:pPr>
              <w:pStyle w:val="Sansinterligne"/>
              <w:rPr>
                <w:rFonts w:ascii="Arial" w:hAnsi="Arial" w:cs="Arial"/>
                <w:sz w:val="14"/>
                <w:szCs w:val="14"/>
              </w:rPr>
            </w:pPr>
            <w:r w:rsidRPr="000472E9">
              <w:rPr>
                <w:rFonts w:ascii="Arial" w:hAnsi="Arial" w:cs="Arial"/>
                <w:sz w:val="14"/>
                <w:szCs w:val="14"/>
              </w:rPr>
              <w:t xml:space="preserve">Code de l’éducation : </w:t>
            </w:r>
            <w:hyperlink r:id="rId8" w:anchor="LEGISCTA000006166834" w:history="1">
              <w:r w:rsidRPr="000472E9">
                <w:rPr>
                  <w:rStyle w:val="Lienhypertexte"/>
                  <w:rFonts w:ascii="Arial" w:hAnsi="Arial" w:cs="Arial"/>
                  <w:sz w:val="14"/>
                  <w:szCs w:val="14"/>
                </w:rPr>
                <w:t>articles D337-1 à D337-25-1</w:t>
              </w:r>
            </w:hyperlink>
            <w:r w:rsidRPr="000472E9">
              <w:rPr>
                <w:rFonts w:ascii="Arial" w:hAnsi="Arial" w:cs="Arial"/>
                <w:sz w:val="14"/>
                <w:szCs w:val="14"/>
              </w:rPr>
              <w:t xml:space="preserve"> (dont D337-6 relatif à la durée du parcours CAP), </w:t>
            </w:r>
            <w:hyperlink r:id="rId9" w:history="1">
              <w:r w:rsidRPr="000472E9">
                <w:rPr>
                  <w:rStyle w:val="Lienhypertexte"/>
                  <w:rFonts w:ascii="Arial" w:hAnsi="Arial" w:cs="Arial"/>
                  <w:sz w:val="14"/>
                  <w:szCs w:val="14"/>
                </w:rPr>
                <w:t>Arrêté du 21-11-2018</w:t>
              </w:r>
            </w:hyperlink>
            <w:r w:rsidRPr="000472E9">
              <w:rPr>
                <w:rStyle w:val="nornature"/>
                <w:rFonts w:ascii="Arial" w:hAnsi="Arial" w:cs="Arial"/>
                <w:sz w:val="14"/>
                <w:szCs w:val="14"/>
              </w:rPr>
              <w:t xml:space="preserve"> (grille horaire), </w:t>
            </w:r>
            <w:hyperlink r:id="rId10" w:history="1">
              <w:r w:rsidRPr="000472E9">
                <w:rPr>
                  <w:rStyle w:val="Lienhypertexte"/>
                  <w:rFonts w:ascii="Arial" w:hAnsi="Arial" w:cs="Arial"/>
                  <w:sz w:val="14"/>
                  <w:szCs w:val="14"/>
                </w:rPr>
                <w:t>arrêté du 3-4-2019</w:t>
              </w:r>
            </w:hyperlink>
            <w:r w:rsidRPr="000472E9">
              <w:rPr>
                <w:rFonts w:ascii="Arial" w:hAnsi="Arial" w:cs="Arial"/>
                <w:sz w:val="14"/>
                <w:szCs w:val="14"/>
              </w:rPr>
              <w:t xml:space="preserve"> (programmes) et </w:t>
            </w:r>
            <w:hyperlink r:id="rId11" w:history="1">
              <w:r w:rsidRPr="000472E9">
                <w:rPr>
                  <w:rStyle w:val="Lienhypertexte"/>
                  <w:rFonts w:ascii="Arial" w:hAnsi="Arial" w:cs="Arial"/>
                  <w:sz w:val="14"/>
                  <w:szCs w:val="14"/>
                </w:rPr>
                <w:t>arrêté du 30-8-2019</w:t>
              </w:r>
            </w:hyperlink>
            <w:r w:rsidRPr="000472E9">
              <w:rPr>
                <w:rStyle w:val="nornature"/>
                <w:rFonts w:ascii="Arial" w:hAnsi="Arial" w:cs="Arial"/>
                <w:sz w:val="14"/>
                <w:szCs w:val="14"/>
              </w:rPr>
              <w:t xml:space="preserve"> (épreuves). </w:t>
            </w:r>
            <w:hyperlink r:id="rId12" w:history="1">
              <w:r w:rsidRPr="000472E9">
                <w:rPr>
                  <w:rStyle w:val="Lienhypertexte"/>
                  <w:rFonts w:ascii="Arial" w:hAnsi="Arial" w:cs="Arial"/>
                  <w:sz w:val="14"/>
                  <w:szCs w:val="14"/>
                </w:rPr>
                <w:t>Arrêté du 19-04-2029</w:t>
              </w:r>
            </w:hyperlink>
            <w:r w:rsidRPr="000472E9">
              <w:rPr>
                <w:rStyle w:val="nornature"/>
                <w:rFonts w:ascii="Arial" w:hAnsi="Arial" w:cs="Arial"/>
                <w:sz w:val="14"/>
                <w:szCs w:val="14"/>
              </w:rPr>
              <w:t xml:space="preserve"> </w:t>
            </w:r>
            <w:r w:rsidRPr="000472E9">
              <w:rPr>
                <w:rStyle w:val="Lienhypertexte"/>
                <w:rFonts w:ascii="Arial" w:hAnsi="Arial" w:cs="Arial"/>
                <w:sz w:val="14"/>
                <w:szCs w:val="14"/>
              </w:rPr>
              <w:t xml:space="preserve">(PFMP en CAP). </w:t>
            </w:r>
            <w:hyperlink r:id="rId13" w:history="1">
              <w:r w:rsidRPr="000472E9">
                <w:rPr>
                  <w:rStyle w:val="Lienhypertexte"/>
                  <w:rFonts w:ascii="Arial" w:hAnsi="Arial" w:cs="Arial"/>
                  <w:sz w:val="14"/>
                  <w:szCs w:val="14"/>
                </w:rPr>
                <w:t>Note de service n° 2019-023 du 18-3-2019</w:t>
              </w:r>
            </w:hyperlink>
            <w:r w:rsidRPr="000472E9">
              <w:rPr>
                <w:rStyle w:val="Lienhypertexte"/>
                <w:rFonts w:ascii="Arial" w:hAnsi="Arial" w:cs="Arial"/>
                <w:sz w:val="14"/>
                <w:szCs w:val="14"/>
              </w:rPr>
              <w:t xml:space="preserve"> (horaires des enseignements dans les formations sous statut scolaire en CAP et baccalauréat professionnel),</w:t>
            </w:r>
            <w:r w:rsidRPr="000472E9">
              <w:rPr>
                <w:rStyle w:val="nornature"/>
                <w:rFonts w:ascii="Arial" w:hAnsi="Arial" w:cs="Arial"/>
                <w:sz w:val="14"/>
                <w:szCs w:val="14"/>
              </w:rPr>
              <w:t xml:space="preserve"> </w:t>
            </w:r>
            <w:hyperlink r:id="rId14" w:history="1">
              <w:r w:rsidRPr="000472E9">
                <w:rPr>
                  <w:rStyle w:val="Lienhypertexte"/>
                  <w:rFonts w:ascii="Arial" w:hAnsi="Arial" w:cs="Arial"/>
                  <w:sz w:val="14"/>
                  <w:szCs w:val="14"/>
                </w:rPr>
                <w:t>circulaire n° 2020-002 du 15-1-2020</w:t>
              </w:r>
            </w:hyperlink>
            <w:r w:rsidRPr="000472E9">
              <w:rPr>
                <w:rStyle w:val="nornature"/>
                <w:rFonts w:ascii="Arial" w:hAnsi="Arial" w:cs="Arial"/>
                <w:sz w:val="14"/>
                <w:szCs w:val="14"/>
              </w:rPr>
              <w:t xml:space="preserve"> relative à la mise en œuvre du CAP en 1,2 ou 3 ans -  </w:t>
            </w:r>
            <w:hyperlink r:id="rId15" w:history="1">
              <w:r w:rsidRPr="000472E9">
                <w:rPr>
                  <w:rStyle w:val="Lienhypertexte"/>
                  <w:rFonts w:ascii="Arial" w:hAnsi="Arial" w:cs="Arial"/>
                  <w:sz w:val="14"/>
                  <w:szCs w:val="14"/>
                </w:rPr>
                <w:t>Vadémécum :  Adapter les parcours de formation des élèves en CAP en 1, 2 ou 3 ans</w:t>
              </w:r>
            </w:hyperlink>
            <w:r w:rsidRPr="000472E9">
              <w:rPr>
                <w:rStyle w:val="Lienhypertexte"/>
                <w:rFonts w:ascii="Arial" w:hAnsi="Arial" w:cs="Arial"/>
                <w:sz w:val="14"/>
                <w:szCs w:val="14"/>
              </w:rPr>
              <w:t xml:space="preserve"> Juin 2019</w:t>
            </w:r>
          </w:p>
        </w:tc>
        <w:tc>
          <w:tcPr>
            <w:tcW w:w="283" w:type="dxa"/>
            <w:gridSpan w:val="3"/>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129" w:type="dxa"/>
            <w:gridSpan w:val="2"/>
            <w:tcBorders>
              <w:top w:val="nil"/>
              <w:left w:val="nil"/>
              <w:bottom w:val="nil"/>
              <w:right w:val="nil"/>
            </w:tcBorders>
            <w:shd w:val="clear" w:color="auto" w:fill="auto"/>
            <w:vAlign w:val="center"/>
          </w:tcPr>
          <w:p w14:paraId="70C5F499" w14:textId="77777777" w:rsidR="00FC266A" w:rsidRPr="00401CCB" w:rsidRDefault="00FC266A" w:rsidP="00DB56D0">
            <w:pPr>
              <w:ind w:left="-283" w:right="69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DB56D0" w:rsidRPr="00401CCB" w14:paraId="1407D6CA" w14:textId="77777777" w:rsidTr="00357B12">
        <w:trPr>
          <w:gridAfter w:val="1"/>
          <w:wAfter w:w="477" w:type="dxa"/>
          <w:trHeight w:val="57"/>
        </w:trPr>
        <w:tc>
          <w:tcPr>
            <w:tcW w:w="3231"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9581" w:type="dxa"/>
            <w:gridSpan w:val="2"/>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2693" w:type="dxa"/>
            <w:gridSpan w:val="2"/>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834341" w:rsidRPr="00401CCB" w14:paraId="07196ED3" w14:textId="77777777" w:rsidTr="00357B12">
        <w:trPr>
          <w:gridAfter w:val="1"/>
          <w:wAfter w:w="477" w:type="dxa"/>
          <w:trHeight w:hRule="exact" w:val="573"/>
        </w:trPr>
        <w:tc>
          <w:tcPr>
            <w:tcW w:w="3231"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9581"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2693"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DB56D0" w:rsidRPr="00401CCB" w14:paraId="179E3F19" w14:textId="77777777" w:rsidTr="00357B12">
        <w:trPr>
          <w:gridAfter w:val="1"/>
          <w:wAfter w:w="477" w:type="dxa"/>
          <w:trHeight w:hRule="exact" w:val="8241"/>
        </w:trPr>
        <w:tc>
          <w:tcPr>
            <w:tcW w:w="3231"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5D2F6B" w:rsidRDefault="00FC266A" w:rsidP="00E92E4C">
            <w:pPr>
              <w:spacing w:before="60" w:after="120"/>
              <w:rPr>
                <w:rFonts w:ascii="Arial" w:hAnsi="Arial" w:cs="Arial"/>
                <w:b/>
                <w:color w:val="951B81"/>
              </w:rPr>
            </w:pPr>
            <w:r w:rsidRPr="005D2F6B">
              <w:rPr>
                <w:rFonts w:ascii="Arial" w:hAnsi="Arial" w:cs="Arial"/>
                <w:b/>
                <w:color w:val="951B81"/>
              </w:rPr>
              <w:t>Contexte, stratégie, sens, objectifs</w:t>
            </w:r>
          </w:p>
          <w:p w14:paraId="586571C5" w14:textId="77777777" w:rsidR="00357B12" w:rsidRPr="00357B12" w:rsidRDefault="00357B12" w:rsidP="00357B12">
            <w:pPr>
              <w:widowControl w:val="0"/>
              <w:spacing w:after="80"/>
              <w:rPr>
                <w:rFonts w:ascii="Arial" w:eastAsia="MS Mincho" w:hAnsi="Arial" w:cs="Arial"/>
                <w:sz w:val="18"/>
                <w:szCs w:val="18"/>
              </w:rPr>
            </w:pPr>
            <w:r w:rsidRPr="00357B12">
              <w:rPr>
                <w:rFonts w:ascii="Arial" w:eastAsia="MS Mincho" w:hAnsi="Arial" w:cs="Arial"/>
                <w:sz w:val="18"/>
                <w:szCs w:val="18"/>
              </w:rPr>
              <w:t>L’adaptabilité du parcours de formation en fonction des appétences, du niveau scolaire et du projet professionnel de l’élève vise à personnaliser les parcours et leurs modalités pour tenir compte de l’hétérogénéité des publics de CAP, pour répondre aux besoins des jeunes et aux attentes des professionnels.</w:t>
            </w:r>
          </w:p>
          <w:p w14:paraId="46CA69DC" w14:textId="77777777" w:rsidR="00357B12" w:rsidRPr="00357B12" w:rsidRDefault="00357B12" w:rsidP="00357B12">
            <w:pPr>
              <w:widowControl w:val="0"/>
              <w:spacing w:after="80"/>
              <w:rPr>
                <w:rFonts w:ascii="Arial" w:eastAsia="MS Mincho" w:hAnsi="Arial" w:cs="Arial"/>
                <w:sz w:val="18"/>
                <w:szCs w:val="18"/>
              </w:rPr>
            </w:pPr>
            <w:r w:rsidRPr="00357B12">
              <w:rPr>
                <w:rFonts w:ascii="Arial" w:eastAsia="MS Mincho" w:hAnsi="Arial" w:cs="Arial"/>
                <w:sz w:val="18"/>
                <w:szCs w:val="18"/>
              </w:rPr>
              <w:t>L’accès au parcours en un an ou en trois ans est proposé par l’équipe pédagogique, après dialogue avec l’élève et ses représentants légaux. Il est validé par le recteur ou la rectrice d’académie et fait l’objet d’une notification d’affectation.</w:t>
            </w:r>
          </w:p>
          <w:p w14:paraId="5E4BE7D9" w14:textId="77777777" w:rsidR="00357B12" w:rsidRPr="00357B12" w:rsidRDefault="00357B12" w:rsidP="00357B12">
            <w:pPr>
              <w:widowControl w:val="0"/>
              <w:numPr>
                <w:ilvl w:val="0"/>
                <w:numId w:val="17"/>
              </w:numPr>
              <w:spacing w:after="80"/>
              <w:ind w:left="330" w:hanging="284"/>
              <w:rPr>
                <w:rFonts w:ascii="Arial" w:eastAsia="MS Mincho" w:hAnsi="Arial" w:cs="Arial"/>
                <w:sz w:val="18"/>
                <w:szCs w:val="18"/>
              </w:rPr>
            </w:pPr>
            <w:r w:rsidRPr="00357B12">
              <w:rPr>
                <w:rFonts w:ascii="Arial" w:eastAsia="MS Mincho" w:hAnsi="Arial" w:cs="Arial"/>
                <w:sz w:val="18"/>
                <w:szCs w:val="18"/>
              </w:rPr>
              <w:t>Comment l’établissement organise-t-il l’entrée en formation des élèves entrant en CAP, en prenant en compte leurs parcours de scolarité antérieurs (liaison collège-LP, identification des besoins spécifiques…) ?</w:t>
            </w:r>
          </w:p>
          <w:p w14:paraId="210A6240" w14:textId="77777777" w:rsidR="00357B12" w:rsidRPr="00357B12" w:rsidRDefault="00357B12" w:rsidP="00357B12">
            <w:pPr>
              <w:widowControl w:val="0"/>
              <w:numPr>
                <w:ilvl w:val="0"/>
                <w:numId w:val="17"/>
              </w:numPr>
              <w:spacing w:after="80"/>
              <w:ind w:left="284" w:hanging="193"/>
              <w:rPr>
                <w:rFonts w:ascii="Arial" w:eastAsia="MS Mincho" w:hAnsi="Arial" w:cs="Arial"/>
                <w:sz w:val="18"/>
                <w:szCs w:val="18"/>
              </w:rPr>
            </w:pPr>
            <w:r w:rsidRPr="00357B12">
              <w:rPr>
                <w:rFonts w:ascii="Arial" w:eastAsia="MS Mincho" w:hAnsi="Arial" w:cs="Arial"/>
                <w:sz w:val="18"/>
                <w:szCs w:val="18"/>
              </w:rPr>
              <w:t>Comment l’établissement assure-t-il l’adaptation des parcours pour l’ensemble des élèves de CAP pouvant en bénéficier ?</w:t>
            </w:r>
          </w:p>
          <w:p w14:paraId="2667F2BD" w14:textId="77777777" w:rsidR="00357B12" w:rsidRPr="00357B12" w:rsidRDefault="00357B12" w:rsidP="00357B12">
            <w:pPr>
              <w:widowControl w:val="0"/>
              <w:numPr>
                <w:ilvl w:val="0"/>
                <w:numId w:val="17"/>
              </w:numPr>
              <w:spacing w:after="80"/>
              <w:ind w:left="284" w:hanging="193"/>
              <w:rPr>
                <w:rFonts w:ascii="Arial" w:eastAsia="MS Mincho" w:hAnsi="Arial" w:cs="Arial"/>
                <w:sz w:val="18"/>
                <w:szCs w:val="18"/>
              </w:rPr>
            </w:pPr>
            <w:r w:rsidRPr="00357B12">
              <w:rPr>
                <w:rFonts w:ascii="Arial" w:eastAsia="MS Mincho" w:hAnsi="Arial" w:cs="Arial"/>
                <w:sz w:val="18"/>
                <w:szCs w:val="18"/>
              </w:rPr>
              <w:t>Comment articule-t-on la réflexion avec l’élève et sa famille, celle de l’équipe pédagogique et celle du conseil pédagogique ?</w:t>
            </w:r>
          </w:p>
          <w:p w14:paraId="7CD80D0E" w14:textId="77777777" w:rsidR="00357B12" w:rsidRPr="00357B12" w:rsidRDefault="00357B12" w:rsidP="00357B12">
            <w:pPr>
              <w:widowControl w:val="0"/>
              <w:numPr>
                <w:ilvl w:val="0"/>
                <w:numId w:val="17"/>
              </w:numPr>
              <w:spacing w:after="80"/>
              <w:ind w:left="284" w:hanging="193"/>
              <w:rPr>
                <w:rFonts w:ascii="Arial" w:eastAsia="MS Mincho" w:hAnsi="Arial" w:cs="Arial"/>
                <w:sz w:val="18"/>
                <w:szCs w:val="18"/>
              </w:rPr>
            </w:pPr>
            <w:r w:rsidRPr="00357B12">
              <w:rPr>
                <w:rFonts w:ascii="Arial" w:eastAsia="MS Mincho" w:hAnsi="Arial" w:cs="Arial"/>
                <w:sz w:val="18"/>
                <w:szCs w:val="18"/>
              </w:rPr>
              <w:t>Comment les projets de formation sont-ils formalisés ?</w:t>
            </w: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9581" w:type="dxa"/>
            <w:gridSpan w:val="2"/>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9F1970">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 xml:space="preserve">Acteurs – </w:t>
            </w:r>
            <w:r w:rsidRPr="005D2F6B">
              <w:rPr>
                <w:rFonts w:ascii="Arial" w:hAnsi="Arial" w:cs="Arial"/>
                <w:b/>
                <w:color w:val="2AAC66"/>
              </w:rPr>
              <w:t>Actions – Moyens</w:t>
            </w:r>
            <w:r w:rsidRPr="00401CCB">
              <w:rPr>
                <w:rFonts w:ascii="Arial" w:hAnsi="Arial" w:cs="Arial"/>
                <w:b/>
                <w:color w:val="2AAC66"/>
              </w:rPr>
              <w:t xml:space="preserve"> – Temps</w:t>
            </w:r>
          </w:p>
          <w:p w14:paraId="1330718C" w14:textId="77777777" w:rsidR="00357B12" w:rsidRPr="000472E9" w:rsidRDefault="00357B12" w:rsidP="00357B12">
            <w:pPr>
              <w:widowControl w:val="0"/>
              <w:tabs>
                <w:tab w:val="left" w:pos="323"/>
              </w:tabs>
              <w:spacing w:before="120"/>
              <w:jc w:val="both"/>
              <w:rPr>
                <w:rFonts w:ascii="Arial" w:hAnsi="Arial" w:cs="Arial"/>
                <w:b/>
                <w:color w:val="00B050"/>
                <w:sz w:val="18"/>
                <w:szCs w:val="18"/>
              </w:rPr>
            </w:pPr>
            <w:r w:rsidRPr="000472E9">
              <w:rPr>
                <w:rFonts w:ascii="Arial" w:hAnsi="Arial" w:cs="Arial"/>
                <w:b/>
                <w:color w:val="00B050"/>
                <w:sz w:val="18"/>
                <w:szCs w:val="18"/>
              </w:rPr>
              <w:t>Adapter la durée du parcours</w:t>
            </w:r>
          </w:p>
          <w:p w14:paraId="4480BAE3" w14:textId="77777777" w:rsidR="00357B12" w:rsidRPr="000472E9" w:rsidRDefault="00357B12" w:rsidP="00357B12">
            <w:pPr>
              <w:pStyle w:val="Paragraphedeliste"/>
              <w:widowControl w:val="0"/>
              <w:numPr>
                <w:ilvl w:val="0"/>
                <w:numId w:val="18"/>
              </w:numPr>
              <w:tabs>
                <w:tab w:val="left" w:pos="229"/>
              </w:tabs>
              <w:spacing w:after="200"/>
              <w:ind w:left="87" w:hanging="122"/>
              <w:jc w:val="both"/>
              <w:rPr>
                <w:rFonts w:ascii="Arial" w:hAnsi="Arial" w:cs="Arial"/>
                <w:sz w:val="18"/>
                <w:szCs w:val="18"/>
              </w:rPr>
            </w:pPr>
            <w:r w:rsidRPr="000472E9">
              <w:rPr>
                <w:rFonts w:ascii="Arial" w:hAnsi="Arial" w:cs="Arial"/>
                <w:sz w:val="18"/>
                <w:szCs w:val="18"/>
              </w:rPr>
              <w:t>Quel est le profil des jeunes pour lesquels une proposition de parcours CAP en 1 an est formulée ?</w:t>
            </w:r>
          </w:p>
          <w:p w14:paraId="198E64B1" w14:textId="77777777" w:rsidR="00357B12" w:rsidRPr="000472E9" w:rsidRDefault="00357B12" w:rsidP="00357B12">
            <w:pPr>
              <w:pStyle w:val="Paragraphedeliste"/>
              <w:widowControl w:val="0"/>
              <w:numPr>
                <w:ilvl w:val="0"/>
                <w:numId w:val="18"/>
              </w:numPr>
              <w:tabs>
                <w:tab w:val="left" w:pos="229"/>
              </w:tabs>
              <w:spacing w:after="200"/>
              <w:ind w:left="87" w:hanging="122"/>
              <w:jc w:val="both"/>
              <w:rPr>
                <w:rFonts w:ascii="Arial" w:hAnsi="Arial" w:cs="Arial"/>
                <w:sz w:val="18"/>
                <w:szCs w:val="18"/>
              </w:rPr>
            </w:pPr>
            <w:r w:rsidRPr="000472E9">
              <w:rPr>
                <w:rFonts w:ascii="Arial" w:hAnsi="Arial" w:cs="Arial"/>
                <w:sz w:val="18"/>
                <w:szCs w:val="18"/>
              </w:rPr>
              <w:t>Quel est le profil des jeunes pour lesquels une proposition de parcours CAP en 3 ans est formulée ?</w:t>
            </w:r>
          </w:p>
          <w:p w14:paraId="06B9A60F" w14:textId="77777777" w:rsidR="00357B12" w:rsidRPr="000472E9" w:rsidRDefault="00357B12" w:rsidP="00357B12">
            <w:pPr>
              <w:pStyle w:val="Paragraphedeliste"/>
              <w:widowControl w:val="0"/>
              <w:numPr>
                <w:ilvl w:val="0"/>
                <w:numId w:val="18"/>
              </w:numPr>
              <w:tabs>
                <w:tab w:val="left" w:pos="229"/>
              </w:tabs>
              <w:spacing w:after="200"/>
              <w:ind w:left="87" w:hanging="122"/>
              <w:jc w:val="both"/>
              <w:rPr>
                <w:rFonts w:ascii="Arial" w:hAnsi="Arial" w:cs="Arial"/>
                <w:sz w:val="18"/>
                <w:szCs w:val="18"/>
              </w:rPr>
            </w:pPr>
            <w:proofErr w:type="spellStart"/>
            <w:r w:rsidRPr="000472E9">
              <w:rPr>
                <w:rFonts w:ascii="Arial" w:hAnsi="Arial" w:cs="Arial"/>
                <w:sz w:val="18"/>
                <w:szCs w:val="18"/>
              </w:rPr>
              <w:t>A</w:t>
            </w:r>
            <w:proofErr w:type="spellEnd"/>
            <w:r w:rsidRPr="000472E9">
              <w:rPr>
                <w:rFonts w:ascii="Arial" w:hAnsi="Arial" w:cs="Arial"/>
                <w:sz w:val="18"/>
                <w:szCs w:val="18"/>
              </w:rPr>
              <w:t xml:space="preserve"> quel(s) moment(s) du parcours du jeune la proposition de la durée de formation est-elle faite ?</w:t>
            </w:r>
          </w:p>
          <w:p w14:paraId="1B243311" w14:textId="77777777" w:rsidR="00357B12" w:rsidRPr="000472E9" w:rsidRDefault="00357B12" w:rsidP="00357B12">
            <w:pPr>
              <w:pStyle w:val="Paragraphedeliste"/>
              <w:widowControl w:val="0"/>
              <w:numPr>
                <w:ilvl w:val="0"/>
                <w:numId w:val="18"/>
              </w:numPr>
              <w:tabs>
                <w:tab w:val="left" w:pos="229"/>
              </w:tabs>
              <w:spacing w:after="120"/>
              <w:ind w:left="87" w:hanging="122"/>
              <w:jc w:val="both"/>
              <w:rPr>
                <w:rFonts w:ascii="Arial" w:hAnsi="Arial" w:cs="Arial"/>
                <w:sz w:val="18"/>
                <w:szCs w:val="18"/>
              </w:rPr>
            </w:pPr>
            <w:r w:rsidRPr="000472E9">
              <w:rPr>
                <w:rFonts w:ascii="Arial" w:hAnsi="Arial" w:cs="Arial"/>
                <w:sz w:val="18"/>
                <w:szCs w:val="18"/>
              </w:rPr>
              <w:t>Comment la durée de formation est-elle définie (étapes, place des professeurs et de l’équipe de direction…) ?</w:t>
            </w:r>
          </w:p>
          <w:p w14:paraId="56C7CDB2" w14:textId="77777777" w:rsidR="00357B12" w:rsidRPr="000472E9" w:rsidRDefault="00357B12" w:rsidP="00357B12">
            <w:pPr>
              <w:widowControl w:val="0"/>
              <w:tabs>
                <w:tab w:val="left" w:pos="323"/>
              </w:tabs>
              <w:jc w:val="both"/>
              <w:rPr>
                <w:rFonts w:ascii="Arial" w:hAnsi="Arial" w:cs="Arial"/>
                <w:b/>
                <w:color w:val="00B050"/>
                <w:sz w:val="18"/>
                <w:szCs w:val="18"/>
              </w:rPr>
            </w:pPr>
            <w:r w:rsidRPr="000472E9">
              <w:rPr>
                <w:rFonts w:ascii="Arial" w:hAnsi="Arial" w:cs="Arial"/>
                <w:b/>
                <w:color w:val="00B050"/>
                <w:sz w:val="18"/>
                <w:szCs w:val="18"/>
              </w:rPr>
              <w:t>Aménager l’organisation pédagogique de la formation (adaptation du parcours)</w:t>
            </w:r>
          </w:p>
          <w:p w14:paraId="4A2AFA2F" w14:textId="77777777" w:rsidR="00357B12" w:rsidRPr="000472E9"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0472E9">
              <w:rPr>
                <w:rFonts w:ascii="Arial" w:hAnsi="Arial" w:cs="Arial"/>
                <w:sz w:val="18"/>
                <w:szCs w:val="18"/>
              </w:rPr>
              <w:t>Des aménagements des enseignements en établissement sont-ils mis en place ou étudiés pour permettre la différenciation du parcours de formation en 1, 2 ou 3 ans ?</w:t>
            </w:r>
          </w:p>
          <w:p w14:paraId="6DCCB2B7" w14:textId="77777777" w:rsidR="00357B12" w:rsidRPr="000472E9"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0472E9">
              <w:rPr>
                <w:rFonts w:ascii="Arial" w:hAnsi="Arial" w:cs="Arial"/>
                <w:sz w:val="18"/>
                <w:szCs w:val="18"/>
              </w:rPr>
              <w:t>Des modules spécifiques sont-ils proposés ?</w:t>
            </w:r>
          </w:p>
          <w:p w14:paraId="60F107EC" w14:textId="77777777" w:rsidR="00357B12" w:rsidRPr="000472E9"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0472E9">
              <w:rPr>
                <w:rFonts w:ascii="Arial" w:hAnsi="Arial" w:cs="Arial"/>
                <w:sz w:val="18"/>
                <w:szCs w:val="18"/>
              </w:rPr>
              <w:t>En quoi les heures d’AP, consolidation, accompagnement au choix à l’orientation contribuent-elles à faciliter cette adaptation du parcours en 1, 2 ou 3 ans ?</w:t>
            </w:r>
          </w:p>
          <w:p w14:paraId="19C9C2E0" w14:textId="77777777" w:rsidR="00357B12" w:rsidRPr="000472E9" w:rsidRDefault="00357B12" w:rsidP="00357B12">
            <w:pPr>
              <w:pStyle w:val="Paragraphedeliste"/>
              <w:widowControl w:val="0"/>
              <w:numPr>
                <w:ilvl w:val="0"/>
                <w:numId w:val="18"/>
              </w:numPr>
              <w:tabs>
                <w:tab w:val="left" w:pos="494"/>
              </w:tabs>
              <w:spacing w:after="120"/>
              <w:ind w:left="87" w:hanging="122"/>
              <w:jc w:val="both"/>
              <w:rPr>
                <w:rFonts w:ascii="Arial" w:hAnsi="Arial" w:cs="Arial"/>
                <w:sz w:val="18"/>
                <w:szCs w:val="18"/>
              </w:rPr>
            </w:pPr>
            <w:r w:rsidRPr="000472E9">
              <w:rPr>
                <w:rFonts w:ascii="Arial" w:hAnsi="Arial" w:cs="Arial"/>
                <w:sz w:val="18"/>
                <w:szCs w:val="18"/>
              </w:rPr>
              <w:t>Des aménagements des PFMP en termes de calendrier et/ou objectifs de formation sont-ils mis en place ou étudiés ?</w:t>
            </w:r>
          </w:p>
          <w:p w14:paraId="6C45D28E" w14:textId="77777777" w:rsidR="00357B12" w:rsidRPr="000472E9" w:rsidRDefault="00357B12" w:rsidP="00357B12">
            <w:pPr>
              <w:widowControl w:val="0"/>
              <w:tabs>
                <w:tab w:val="left" w:pos="323"/>
              </w:tabs>
              <w:jc w:val="both"/>
              <w:rPr>
                <w:rFonts w:ascii="Arial" w:hAnsi="Arial" w:cs="Arial"/>
                <w:b/>
                <w:color w:val="00B050"/>
                <w:sz w:val="18"/>
                <w:szCs w:val="18"/>
              </w:rPr>
            </w:pPr>
            <w:r w:rsidRPr="000472E9">
              <w:rPr>
                <w:rFonts w:ascii="Arial" w:hAnsi="Arial" w:cs="Arial"/>
                <w:b/>
                <w:color w:val="00B050"/>
                <w:sz w:val="18"/>
                <w:szCs w:val="18"/>
              </w:rPr>
              <w:t xml:space="preserve">Adapter la pratique pédagogique dans la classe </w:t>
            </w:r>
          </w:p>
          <w:p w14:paraId="4DAB80DB" w14:textId="77777777" w:rsidR="00357B12" w:rsidRPr="000472E9"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0472E9">
              <w:rPr>
                <w:rFonts w:ascii="Arial" w:hAnsi="Arial" w:cs="Arial"/>
                <w:sz w:val="18"/>
                <w:szCs w:val="18"/>
              </w:rPr>
              <w:t>Quelles démarches de différenciation pédagogique sont mises en place ?</w:t>
            </w:r>
          </w:p>
          <w:p w14:paraId="477B215B" w14:textId="77777777" w:rsidR="00357B12" w:rsidRPr="000472E9"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0472E9">
              <w:rPr>
                <w:rFonts w:ascii="Arial" w:hAnsi="Arial" w:cs="Arial"/>
                <w:sz w:val="18"/>
                <w:szCs w:val="18"/>
              </w:rPr>
              <w:t>Quelles démarches de remédiation sont exploitées ?</w:t>
            </w:r>
          </w:p>
          <w:p w14:paraId="59BB8B0E" w14:textId="77777777" w:rsidR="00357B12" w:rsidRPr="000472E9" w:rsidRDefault="00357B12" w:rsidP="00357B12">
            <w:pPr>
              <w:pStyle w:val="Paragraphedeliste"/>
              <w:widowControl w:val="0"/>
              <w:numPr>
                <w:ilvl w:val="0"/>
                <w:numId w:val="18"/>
              </w:numPr>
              <w:tabs>
                <w:tab w:val="left" w:pos="494"/>
              </w:tabs>
              <w:spacing w:after="120"/>
              <w:ind w:left="87" w:hanging="122"/>
              <w:jc w:val="both"/>
              <w:rPr>
                <w:rFonts w:ascii="Arial" w:hAnsi="Arial" w:cs="Arial"/>
                <w:sz w:val="18"/>
                <w:szCs w:val="18"/>
              </w:rPr>
            </w:pPr>
            <w:r w:rsidRPr="000472E9">
              <w:rPr>
                <w:rFonts w:ascii="Arial" w:hAnsi="Arial" w:cs="Arial"/>
                <w:sz w:val="18"/>
                <w:szCs w:val="18"/>
              </w:rPr>
              <w:t>Quelle mutualisation de ces pratiques à l’échelle de l’équipe pédagogique ? de l’établissement ? de la filière (niveau académique ou inter académique) ?</w:t>
            </w:r>
          </w:p>
          <w:p w14:paraId="54D269D1" w14:textId="77777777" w:rsidR="00357B12" w:rsidRPr="000472E9" w:rsidRDefault="00357B12" w:rsidP="00357B12">
            <w:pPr>
              <w:widowControl w:val="0"/>
              <w:tabs>
                <w:tab w:val="left" w:pos="323"/>
              </w:tabs>
              <w:jc w:val="both"/>
              <w:rPr>
                <w:rFonts w:ascii="Arial" w:hAnsi="Arial" w:cs="Arial"/>
                <w:b/>
                <w:color w:val="00B050"/>
                <w:sz w:val="18"/>
                <w:szCs w:val="18"/>
              </w:rPr>
            </w:pPr>
            <w:r w:rsidRPr="000472E9">
              <w:rPr>
                <w:rFonts w:ascii="Arial" w:hAnsi="Arial" w:cs="Arial"/>
                <w:b/>
                <w:color w:val="00B050"/>
                <w:sz w:val="18"/>
                <w:szCs w:val="18"/>
              </w:rPr>
              <w:t>Évaluer et suivre l’acquisition des compétences du jeune</w:t>
            </w:r>
          </w:p>
          <w:p w14:paraId="27325AA8" w14:textId="77777777" w:rsidR="00357B12" w:rsidRPr="000472E9"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0472E9">
              <w:rPr>
                <w:rFonts w:ascii="Arial" w:hAnsi="Arial" w:cs="Arial"/>
                <w:sz w:val="18"/>
                <w:szCs w:val="18"/>
              </w:rPr>
              <w:t>Quelles formes prennent l’évaluation et le suivi de l’acquisition des compétences du jeune ?</w:t>
            </w:r>
          </w:p>
          <w:p w14:paraId="51CCAFCE" w14:textId="77777777" w:rsidR="00357B12" w:rsidRPr="000472E9"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0472E9">
              <w:rPr>
                <w:rFonts w:ascii="Arial" w:hAnsi="Arial" w:cs="Arial"/>
                <w:sz w:val="18"/>
                <w:szCs w:val="18"/>
              </w:rPr>
              <w:t xml:space="preserve">Un outil de suivi particulier est-il mis en place ? </w:t>
            </w:r>
          </w:p>
          <w:p w14:paraId="34814455" w14:textId="77777777" w:rsidR="00357B12" w:rsidRPr="000472E9" w:rsidRDefault="00357B12" w:rsidP="00357B12">
            <w:pPr>
              <w:pStyle w:val="Paragraphedeliste"/>
              <w:widowControl w:val="0"/>
              <w:numPr>
                <w:ilvl w:val="0"/>
                <w:numId w:val="18"/>
              </w:numPr>
              <w:tabs>
                <w:tab w:val="left" w:pos="494"/>
              </w:tabs>
              <w:spacing w:after="120"/>
              <w:ind w:left="87" w:hanging="122"/>
              <w:jc w:val="both"/>
              <w:rPr>
                <w:rFonts w:ascii="Arial" w:hAnsi="Arial" w:cs="Arial"/>
                <w:sz w:val="18"/>
                <w:szCs w:val="18"/>
              </w:rPr>
            </w:pPr>
            <w:r w:rsidRPr="000472E9">
              <w:rPr>
                <w:rFonts w:ascii="Arial" w:hAnsi="Arial" w:cs="Arial"/>
                <w:sz w:val="18"/>
                <w:szCs w:val="18"/>
              </w:rPr>
              <w:t xml:space="preserve">Quelle exploitation est faite de l’outil pour adapter le parcours ? </w:t>
            </w:r>
          </w:p>
          <w:p w14:paraId="179F7274" w14:textId="77777777" w:rsidR="00357B12" w:rsidRPr="000472E9" w:rsidRDefault="00357B12" w:rsidP="00357B12">
            <w:pPr>
              <w:widowControl w:val="0"/>
              <w:tabs>
                <w:tab w:val="left" w:pos="323"/>
              </w:tabs>
              <w:jc w:val="both"/>
              <w:rPr>
                <w:rFonts w:ascii="Arial" w:hAnsi="Arial" w:cs="Arial"/>
                <w:b/>
                <w:color w:val="00B050"/>
                <w:sz w:val="18"/>
                <w:szCs w:val="18"/>
              </w:rPr>
            </w:pPr>
            <w:r w:rsidRPr="000472E9">
              <w:rPr>
                <w:rFonts w:ascii="Arial" w:hAnsi="Arial" w:cs="Arial"/>
                <w:b/>
                <w:color w:val="00B050"/>
                <w:sz w:val="18"/>
                <w:szCs w:val="18"/>
              </w:rPr>
              <w:t>Suivre le jeune en formation</w:t>
            </w:r>
          </w:p>
          <w:p w14:paraId="5AF68E4D" w14:textId="77777777" w:rsidR="00357B12" w:rsidRPr="000472E9" w:rsidRDefault="00357B12" w:rsidP="00357B12">
            <w:pPr>
              <w:pStyle w:val="Paragraphedeliste"/>
              <w:widowControl w:val="0"/>
              <w:numPr>
                <w:ilvl w:val="0"/>
                <w:numId w:val="18"/>
              </w:numPr>
              <w:tabs>
                <w:tab w:val="left" w:pos="229"/>
              </w:tabs>
              <w:spacing w:after="200"/>
              <w:ind w:left="87" w:hanging="122"/>
              <w:jc w:val="both"/>
              <w:rPr>
                <w:rFonts w:ascii="Arial" w:hAnsi="Arial" w:cs="Arial"/>
                <w:sz w:val="18"/>
                <w:szCs w:val="18"/>
              </w:rPr>
            </w:pPr>
            <w:r w:rsidRPr="000472E9">
              <w:rPr>
                <w:rFonts w:ascii="Arial" w:hAnsi="Arial" w:cs="Arial"/>
                <w:sz w:val="18"/>
                <w:szCs w:val="18"/>
              </w:rPr>
              <w:t>Selon quel rythme le dialogue avec le jeune et sa famille se fait-il et selon quelles modalités ?</w:t>
            </w:r>
          </w:p>
          <w:p w14:paraId="3FBE08B9" w14:textId="77777777" w:rsidR="00357B12" w:rsidRPr="000472E9" w:rsidRDefault="00357B12" w:rsidP="00357B12">
            <w:pPr>
              <w:pStyle w:val="Paragraphedeliste"/>
              <w:widowControl w:val="0"/>
              <w:numPr>
                <w:ilvl w:val="0"/>
                <w:numId w:val="18"/>
              </w:numPr>
              <w:tabs>
                <w:tab w:val="left" w:pos="229"/>
              </w:tabs>
              <w:spacing w:after="200"/>
              <w:ind w:left="87" w:hanging="122"/>
              <w:jc w:val="both"/>
              <w:rPr>
                <w:rFonts w:ascii="Arial" w:hAnsi="Arial" w:cs="Arial"/>
                <w:sz w:val="18"/>
                <w:szCs w:val="18"/>
              </w:rPr>
            </w:pPr>
            <w:r w:rsidRPr="000472E9">
              <w:rPr>
                <w:rFonts w:ascii="Arial" w:hAnsi="Arial" w:cs="Arial"/>
                <w:sz w:val="18"/>
                <w:szCs w:val="18"/>
              </w:rPr>
              <w:t xml:space="preserve">Un référent dans l’établissement est-il désigné pour suivre le parcours de formation de l’élève ? </w:t>
            </w:r>
          </w:p>
          <w:p w14:paraId="7861787F" w14:textId="77777777" w:rsidR="00357B12" w:rsidRPr="000472E9" w:rsidRDefault="00357B12" w:rsidP="00357B12">
            <w:pPr>
              <w:pStyle w:val="Paragraphedeliste"/>
              <w:widowControl w:val="0"/>
              <w:numPr>
                <w:ilvl w:val="0"/>
                <w:numId w:val="18"/>
              </w:numPr>
              <w:tabs>
                <w:tab w:val="left" w:pos="229"/>
              </w:tabs>
              <w:spacing w:after="200"/>
              <w:ind w:left="87" w:hanging="122"/>
              <w:jc w:val="both"/>
              <w:rPr>
                <w:rFonts w:ascii="Arial" w:hAnsi="Arial" w:cs="Arial"/>
                <w:sz w:val="18"/>
                <w:szCs w:val="18"/>
              </w:rPr>
            </w:pPr>
            <w:r w:rsidRPr="000472E9">
              <w:rPr>
                <w:rFonts w:ascii="Arial" w:hAnsi="Arial" w:cs="Arial"/>
                <w:sz w:val="18"/>
                <w:szCs w:val="18"/>
              </w:rPr>
              <w:t>Comment la désignation des référents s’organise-t-elle à l’échelle de la classe ?</w:t>
            </w:r>
          </w:p>
          <w:p w14:paraId="4E58916E" w14:textId="77777777" w:rsidR="00357B12" w:rsidRPr="000472E9" w:rsidRDefault="00357B12" w:rsidP="00357B12">
            <w:pPr>
              <w:pStyle w:val="Paragraphedeliste"/>
              <w:widowControl w:val="0"/>
              <w:numPr>
                <w:ilvl w:val="0"/>
                <w:numId w:val="18"/>
              </w:numPr>
              <w:tabs>
                <w:tab w:val="left" w:pos="229"/>
              </w:tabs>
              <w:spacing w:after="120"/>
              <w:ind w:left="87" w:hanging="122"/>
              <w:jc w:val="both"/>
              <w:rPr>
                <w:rFonts w:ascii="Arial" w:hAnsi="Arial" w:cs="Arial"/>
                <w:sz w:val="18"/>
                <w:szCs w:val="18"/>
              </w:rPr>
            </w:pPr>
            <w:r w:rsidRPr="000472E9">
              <w:rPr>
                <w:rFonts w:ascii="Arial" w:hAnsi="Arial" w:cs="Arial"/>
                <w:sz w:val="18"/>
                <w:szCs w:val="18"/>
              </w:rPr>
              <w:t xml:space="preserve">Cette organisation donne-t-elle lieu à un travail spécifique entre référent et équipe éducative ? </w:t>
            </w:r>
          </w:p>
          <w:p w14:paraId="72969F2B" w14:textId="77777777" w:rsidR="00357B12" w:rsidRPr="000472E9" w:rsidRDefault="00357B12" w:rsidP="00357B12">
            <w:pPr>
              <w:widowControl w:val="0"/>
              <w:tabs>
                <w:tab w:val="left" w:pos="323"/>
              </w:tabs>
              <w:jc w:val="both"/>
              <w:rPr>
                <w:rFonts w:ascii="Arial" w:hAnsi="Arial" w:cs="Arial"/>
                <w:b/>
                <w:color w:val="00B050"/>
                <w:sz w:val="18"/>
                <w:szCs w:val="18"/>
              </w:rPr>
            </w:pPr>
            <w:r w:rsidRPr="000472E9">
              <w:rPr>
                <w:rFonts w:ascii="Arial" w:hAnsi="Arial" w:cs="Arial"/>
                <w:b/>
                <w:color w:val="00B050"/>
                <w:sz w:val="18"/>
                <w:szCs w:val="18"/>
              </w:rPr>
              <w:t>Informer sur les parcours CAP en 1, 2 ou 3 ans</w:t>
            </w:r>
          </w:p>
          <w:p w14:paraId="17652504" w14:textId="77777777" w:rsidR="00357B12" w:rsidRPr="000472E9"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0472E9">
              <w:rPr>
                <w:rFonts w:ascii="Arial" w:hAnsi="Arial" w:cs="Arial"/>
                <w:sz w:val="18"/>
                <w:szCs w:val="18"/>
              </w:rPr>
              <w:t>Une information sur les parcours CAP 1, 2 ou 3 ans est-elle menée en direction des familles et des jeunes en amont de l’entrée en CAP, en début d’année scolaire ou pendant sa formation ? Sous quelle(s) forme(s) ?</w:t>
            </w:r>
          </w:p>
          <w:p w14:paraId="5864836C" w14:textId="77777777" w:rsidR="00357B12"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0472E9">
              <w:rPr>
                <w:rFonts w:ascii="Arial" w:hAnsi="Arial" w:cs="Arial"/>
                <w:sz w:val="18"/>
                <w:szCs w:val="18"/>
              </w:rPr>
              <w:t>Des actions en direction des collèges/SEGPA/EREA/Ulis ont-t-elles été menées ou sont-elles prévues pour informer sur la mise en place du CAP 123 ? Sous quelle(s) forme(s) ?</w:t>
            </w:r>
          </w:p>
          <w:p w14:paraId="0A127CA0" w14:textId="12DA365F" w:rsidR="00834341" w:rsidRPr="00357B12" w:rsidRDefault="00357B12" w:rsidP="00357B12">
            <w:pPr>
              <w:pStyle w:val="Paragraphedeliste"/>
              <w:widowControl w:val="0"/>
              <w:numPr>
                <w:ilvl w:val="0"/>
                <w:numId w:val="18"/>
              </w:numPr>
              <w:tabs>
                <w:tab w:val="left" w:pos="494"/>
              </w:tabs>
              <w:spacing w:after="200"/>
              <w:ind w:left="87" w:hanging="122"/>
              <w:jc w:val="both"/>
              <w:rPr>
                <w:rFonts w:ascii="Arial" w:hAnsi="Arial" w:cs="Arial"/>
                <w:sz w:val="18"/>
                <w:szCs w:val="18"/>
              </w:rPr>
            </w:pPr>
            <w:r w:rsidRPr="00357B12">
              <w:rPr>
                <w:rFonts w:ascii="Arial" w:hAnsi="Arial" w:cs="Arial"/>
                <w:sz w:val="18"/>
                <w:szCs w:val="18"/>
              </w:rPr>
              <w:t>Lorsque c’est pertinent au vu de la spécialité, quelle information est délivrée aux élèves de CAP sur la possibilité d’études complémentaires dans le cadre d’un parcours en un an pour obtenir un second CAP ?</w:t>
            </w:r>
          </w:p>
          <w:p w14:paraId="3CE2AFA0" w14:textId="77777777" w:rsidR="00935DEE" w:rsidRPr="00935DEE" w:rsidRDefault="00935DEE" w:rsidP="00935DEE">
            <w:pPr>
              <w:rPr>
                <w:rFonts w:ascii="Arial" w:eastAsia="MS Mincho" w:hAnsi="Arial" w:cs="Arial"/>
                <w:sz w:val="18"/>
                <w:szCs w:val="18"/>
              </w:rPr>
            </w:pPr>
          </w:p>
          <w:p w14:paraId="3684D5E8" w14:textId="77777777" w:rsidR="00935DEE" w:rsidRDefault="00935DEE" w:rsidP="00935DEE">
            <w:pPr>
              <w:rPr>
                <w:rFonts w:ascii="Arial" w:eastAsia="MS Mincho" w:hAnsi="Arial" w:cs="Arial"/>
                <w:sz w:val="18"/>
                <w:szCs w:val="18"/>
              </w:rPr>
            </w:pPr>
          </w:p>
          <w:p w14:paraId="56F97E75" w14:textId="269CA0B7" w:rsidR="00935DEE" w:rsidRPr="00935DEE" w:rsidRDefault="00513EC2" w:rsidP="00513EC2">
            <w:pPr>
              <w:tabs>
                <w:tab w:val="left" w:pos="1047"/>
              </w:tabs>
              <w:rPr>
                <w:rFonts w:ascii="Arial" w:eastAsia="MS Mincho" w:hAnsi="Arial" w:cs="Arial"/>
                <w:sz w:val="18"/>
                <w:szCs w:val="18"/>
              </w:rPr>
            </w:pPr>
            <w:r>
              <w:rPr>
                <w:rFonts w:ascii="Arial" w:eastAsia="MS Mincho" w:hAnsi="Arial" w:cs="Arial"/>
                <w:sz w:val="18"/>
                <w:szCs w:val="18"/>
              </w:rPr>
              <w:tab/>
            </w:r>
          </w:p>
          <w:p w14:paraId="556D56CA" w14:textId="773C1B44" w:rsidR="00935DEE" w:rsidRPr="00935DEE" w:rsidRDefault="00935DEE" w:rsidP="00935DEE">
            <w:pPr>
              <w:ind w:firstLine="708"/>
              <w:rPr>
                <w:rFonts w:ascii="Arial" w:eastAsia="MS Mincho" w:hAnsi="Arial" w:cs="Arial"/>
                <w:sz w:val="18"/>
                <w:szCs w:val="18"/>
              </w:rPr>
            </w:pPr>
          </w:p>
        </w:tc>
        <w:tc>
          <w:tcPr>
            <w:tcW w:w="236"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2693" w:type="dxa"/>
            <w:gridSpan w:val="2"/>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7647F8">
            <w:pPr>
              <w:spacing w:before="60"/>
              <w:ind w:right="-88"/>
              <w:rPr>
                <w:rFonts w:ascii="Arial" w:hAnsi="Arial" w:cs="Arial"/>
                <w:b/>
                <w:color w:val="EE7444"/>
              </w:rPr>
            </w:pPr>
            <w:r w:rsidRPr="005D2F6B">
              <w:rPr>
                <w:rFonts w:ascii="Arial" w:hAnsi="Arial" w:cs="Arial"/>
                <w:b/>
                <w:color w:val="EE7444"/>
              </w:rPr>
              <w:t>Exemples</w:t>
            </w:r>
            <w:r w:rsidRPr="00401CCB">
              <w:rPr>
                <w:rFonts w:ascii="Arial" w:hAnsi="Arial" w:cs="Arial"/>
                <w:b/>
                <w:color w:val="EE7444"/>
              </w:rPr>
              <w:t xml:space="preserve"> d’indicateurs </w:t>
            </w:r>
          </w:p>
          <w:p w14:paraId="3C5CA21A" w14:textId="77777777" w:rsidR="004B73D9" w:rsidRPr="00401CCB" w:rsidRDefault="004B73D9" w:rsidP="007647F8">
            <w:pPr>
              <w:spacing w:after="120"/>
              <w:ind w:right="-91"/>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7658E291" w14:textId="4BD3F38A" w:rsidR="00357B12" w:rsidRPr="00357B12" w:rsidRDefault="00357B12" w:rsidP="00357B12">
            <w:pPr>
              <w:widowControl w:val="0"/>
              <w:tabs>
                <w:tab w:val="left" w:pos="323"/>
              </w:tabs>
              <w:spacing w:after="60"/>
              <w:ind w:right="-88"/>
              <w:rPr>
                <w:rFonts w:ascii="Arial" w:eastAsia="MS Mincho" w:hAnsi="Arial" w:cs="Arial"/>
                <w:sz w:val="18"/>
                <w:szCs w:val="18"/>
              </w:rPr>
            </w:pPr>
            <w:r w:rsidRPr="00357B12">
              <w:rPr>
                <w:rFonts w:ascii="Arial" w:eastAsia="MS Mincho" w:hAnsi="Arial" w:cs="Arial"/>
                <w:sz w:val="18"/>
                <w:szCs w:val="18"/>
              </w:rPr>
              <w:t>Proportion d’élèves de CAP bénéficiant d’une adaptation de parcours en un an ; en trois ans</w:t>
            </w:r>
          </w:p>
          <w:p w14:paraId="4AF8DDF2" w14:textId="268EB574" w:rsidR="00357B12" w:rsidRPr="00357B12" w:rsidRDefault="00357B12" w:rsidP="00357B12">
            <w:pPr>
              <w:widowControl w:val="0"/>
              <w:tabs>
                <w:tab w:val="left" w:pos="323"/>
              </w:tabs>
              <w:spacing w:after="60"/>
              <w:ind w:right="-88"/>
              <w:rPr>
                <w:rFonts w:ascii="Arial" w:eastAsia="MS Mincho" w:hAnsi="Arial" w:cs="Arial"/>
                <w:sz w:val="18"/>
                <w:szCs w:val="18"/>
              </w:rPr>
            </w:pPr>
            <w:r w:rsidRPr="00357B12">
              <w:rPr>
                <w:rFonts w:ascii="Arial" w:eastAsia="MS Mincho" w:hAnsi="Arial" w:cs="Arial"/>
                <w:sz w:val="18"/>
                <w:szCs w:val="18"/>
              </w:rPr>
              <w:t>Évolution du nombre de demandes pour intégrer une formation en 1 an ou en 3 ans</w:t>
            </w:r>
          </w:p>
          <w:p w14:paraId="48675DC3" w14:textId="3411B663" w:rsidR="00357B12" w:rsidRPr="00357B12" w:rsidRDefault="00357B12" w:rsidP="00357B12">
            <w:pPr>
              <w:widowControl w:val="0"/>
              <w:tabs>
                <w:tab w:val="left" w:pos="323"/>
              </w:tabs>
              <w:spacing w:after="60"/>
              <w:ind w:right="-88"/>
              <w:rPr>
                <w:rFonts w:ascii="Arial" w:eastAsia="MS Mincho" w:hAnsi="Arial" w:cs="Arial"/>
                <w:sz w:val="18"/>
                <w:szCs w:val="18"/>
              </w:rPr>
            </w:pPr>
            <w:r w:rsidRPr="00357B12">
              <w:rPr>
                <w:rFonts w:ascii="Arial" w:eastAsia="MS Mincho" w:hAnsi="Arial" w:cs="Arial"/>
                <w:sz w:val="18"/>
                <w:szCs w:val="18"/>
              </w:rPr>
              <w:t>Évolution du nombre de demandes d’inscription en CAP</w:t>
            </w:r>
          </w:p>
          <w:p w14:paraId="4084DB4E" w14:textId="33B4A459" w:rsidR="00357B12" w:rsidRPr="00357B12" w:rsidRDefault="00357B12" w:rsidP="00357B12">
            <w:pPr>
              <w:widowControl w:val="0"/>
              <w:tabs>
                <w:tab w:val="left" w:pos="323"/>
              </w:tabs>
              <w:spacing w:after="60"/>
              <w:ind w:right="-88"/>
              <w:rPr>
                <w:rFonts w:ascii="Arial" w:eastAsia="MS Mincho" w:hAnsi="Arial" w:cs="Arial"/>
                <w:sz w:val="18"/>
                <w:szCs w:val="18"/>
              </w:rPr>
            </w:pPr>
            <w:r w:rsidRPr="00357B12">
              <w:rPr>
                <w:rFonts w:ascii="Arial" w:eastAsia="MS Mincho" w:hAnsi="Arial" w:cs="Arial"/>
                <w:sz w:val="18"/>
                <w:szCs w:val="18"/>
              </w:rPr>
              <w:t>Formations d’origine des élèves de CAP bénéficiant d’une adaptation de parcours</w:t>
            </w:r>
          </w:p>
          <w:p w14:paraId="43DE1488" w14:textId="475F7267" w:rsidR="00357B12" w:rsidRPr="00357B12" w:rsidRDefault="00357B12" w:rsidP="00357B12">
            <w:pPr>
              <w:widowControl w:val="0"/>
              <w:tabs>
                <w:tab w:val="left" w:pos="323"/>
              </w:tabs>
              <w:spacing w:after="60"/>
              <w:ind w:right="-88"/>
              <w:rPr>
                <w:rFonts w:ascii="Arial" w:eastAsia="MS Mincho" w:hAnsi="Arial" w:cs="Arial"/>
                <w:sz w:val="18"/>
                <w:szCs w:val="18"/>
              </w:rPr>
            </w:pPr>
            <w:r w:rsidRPr="00357B12">
              <w:rPr>
                <w:rFonts w:ascii="Arial" w:eastAsia="MS Mincho" w:hAnsi="Arial" w:cs="Arial"/>
                <w:sz w:val="18"/>
                <w:szCs w:val="18"/>
              </w:rPr>
              <w:t>Taux de réussite au CAP</w:t>
            </w:r>
          </w:p>
          <w:p w14:paraId="39C66D0A" w14:textId="77777777" w:rsidR="00357B12" w:rsidRPr="00357B12" w:rsidRDefault="00357B12" w:rsidP="00357B12">
            <w:pPr>
              <w:widowControl w:val="0"/>
              <w:tabs>
                <w:tab w:val="left" w:pos="323"/>
              </w:tabs>
              <w:spacing w:after="60"/>
              <w:ind w:right="-88"/>
              <w:rPr>
                <w:rFonts w:ascii="Arial" w:eastAsia="MS Mincho" w:hAnsi="Arial" w:cs="Arial"/>
                <w:sz w:val="18"/>
                <w:szCs w:val="18"/>
              </w:rPr>
            </w:pPr>
            <w:r w:rsidRPr="00357B12">
              <w:rPr>
                <w:rFonts w:ascii="Arial" w:eastAsia="MS Mincho" w:hAnsi="Arial" w:cs="Arial"/>
                <w:sz w:val="18"/>
                <w:szCs w:val="18"/>
              </w:rPr>
              <w:t>Suivi du décrochage en cours de cycle : nombre de décrocheurs, motif du décrochage, taux de décrochage…</w:t>
            </w:r>
          </w:p>
          <w:p w14:paraId="0C51E4FD" w14:textId="77777777" w:rsidR="00357B12" w:rsidRPr="00357B12" w:rsidRDefault="00357B12" w:rsidP="00357B12">
            <w:pPr>
              <w:widowControl w:val="0"/>
              <w:tabs>
                <w:tab w:val="left" w:pos="323"/>
              </w:tabs>
              <w:spacing w:after="60"/>
              <w:ind w:right="-88"/>
              <w:rPr>
                <w:rFonts w:ascii="Arial" w:eastAsia="MS Mincho" w:hAnsi="Arial" w:cs="Arial"/>
                <w:sz w:val="18"/>
                <w:szCs w:val="18"/>
              </w:rPr>
            </w:pPr>
            <w:r w:rsidRPr="00357B12">
              <w:rPr>
                <w:rFonts w:ascii="Arial" w:eastAsia="MS Mincho" w:hAnsi="Arial" w:cs="Arial"/>
                <w:sz w:val="18"/>
                <w:szCs w:val="18"/>
              </w:rPr>
              <w:t>Suivi de l’insertion professionnelle à l’issue du CAP : taux d’insertion, secteurs et emplois visés…</w:t>
            </w:r>
          </w:p>
          <w:p w14:paraId="3CCA74E8" w14:textId="22919DCC" w:rsidR="00357B12" w:rsidRPr="00357B12" w:rsidRDefault="00357B12" w:rsidP="00357B12">
            <w:pPr>
              <w:widowControl w:val="0"/>
              <w:tabs>
                <w:tab w:val="left" w:pos="323"/>
              </w:tabs>
              <w:spacing w:after="60"/>
              <w:ind w:right="-88"/>
              <w:rPr>
                <w:rFonts w:ascii="Arial" w:eastAsia="MS Mincho" w:hAnsi="Arial" w:cs="Arial"/>
                <w:sz w:val="18"/>
                <w:szCs w:val="18"/>
              </w:rPr>
            </w:pPr>
            <w:r w:rsidRPr="00357B12">
              <w:rPr>
                <w:rFonts w:ascii="Arial" w:eastAsia="MS Mincho" w:hAnsi="Arial" w:cs="Arial"/>
                <w:sz w:val="18"/>
                <w:szCs w:val="18"/>
              </w:rPr>
              <w:t>Suivi de la poursuite d’études en baccalauréat professionnel : taux de poursuite d’études, diplôme et spécialité, niveau d’intégration (2nd, 1ere, Terminale)</w:t>
            </w:r>
          </w:p>
          <w:p w14:paraId="496DE2AF" w14:textId="45D8A07C" w:rsidR="00BE65D0" w:rsidRPr="00401CCB" w:rsidRDefault="00357B12" w:rsidP="00357B12">
            <w:pPr>
              <w:widowControl w:val="0"/>
              <w:tabs>
                <w:tab w:val="left" w:pos="323"/>
              </w:tabs>
              <w:spacing w:after="60"/>
              <w:ind w:right="-88"/>
              <w:rPr>
                <w:rFonts w:ascii="Arial" w:eastAsia="MS Mincho" w:hAnsi="Arial" w:cs="Arial"/>
                <w:sz w:val="18"/>
                <w:szCs w:val="18"/>
              </w:rPr>
            </w:pPr>
            <w:r w:rsidRPr="00357B12">
              <w:rPr>
                <w:rFonts w:ascii="Arial" w:eastAsia="MS Mincho" w:hAnsi="Arial" w:cs="Arial"/>
                <w:sz w:val="18"/>
                <w:szCs w:val="18"/>
              </w:rPr>
              <w:t>Part des enseignants en classe de CAP qui ont bénéficié d’une formation au sujet de l’adaptation des parcours</w:t>
            </w:r>
          </w:p>
        </w:tc>
      </w:tr>
    </w:tbl>
    <w:p w14:paraId="51D33BC2" w14:textId="77777777" w:rsidR="00513EC2" w:rsidRPr="00513EC2" w:rsidRDefault="00513EC2" w:rsidP="00513EC2">
      <w:pPr>
        <w:sectPr w:rsidR="00513EC2" w:rsidRPr="00513EC2" w:rsidSect="00834341">
          <w:footerReference w:type="default" r:id="rId17"/>
          <w:pgSz w:w="16838" w:h="11906" w:orient="landscape"/>
          <w:pgMar w:top="426" w:right="1387" w:bottom="1" w:left="1134" w:header="567" w:footer="205"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44117C17">
              <wp:simplePos x="0" y="0"/>
              <wp:positionH relativeFrom="column">
                <wp:posOffset>1146810</wp:posOffset>
              </wp:positionH>
              <wp:positionV relativeFrom="paragraph">
                <wp:posOffset>13031</wp:posOffset>
              </wp:positionV>
              <wp:extent cx="2231136" cy="733425"/>
              <wp:effectExtent l="0" t="0" r="0" b="9525"/>
              <wp:wrapNone/>
              <wp:docPr id="2335" name="Zone de texte 2335"/>
              <wp:cNvGraphicFramePr/>
              <a:graphic xmlns:a="http://schemas.openxmlformats.org/drawingml/2006/main">
                <a:graphicData uri="http://schemas.microsoft.com/office/word/2010/wordprocessingShape">
                  <wps:wsp>
                    <wps:cNvSpPr txBox="1"/>
                    <wps:spPr>
                      <a:xfrm>
                        <a:off x="0" y="0"/>
                        <a:ext cx="2231136"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7B2DF353"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357B12">
                            <w:rPr>
                              <w:rFonts w:ascii="Calibri" w:hAnsi="Calibri"/>
                              <w:b/>
                              <w:color w:val="00B5C6"/>
                              <w:sz w:val="16"/>
                              <w:szCs w:val="28"/>
                            </w:rPr>
                            <w:t>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w:t>
                          </w:r>
                          <w:r w:rsidR="00344CC4">
                            <w:rPr>
                              <w:rFonts w:ascii="Calibri" w:hAnsi="Calibri"/>
                              <w:b/>
                              <w:color w:val="00B5C6"/>
                              <w:sz w:val="16"/>
                              <w:szCs w:val="28"/>
                            </w:rPr>
                            <w:t>, b</w:t>
                          </w:r>
                          <w:r w:rsidR="00935DEE" w:rsidRPr="00935DEE">
                            <w:rPr>
                              <w:rFonts w:ascii="Calibri" w:hAnsi="Calibri"/>
                              <w:b/>
                              <w:color w:val="00B5C6"/>
                              <w:sz w:val="16"/>
                              <w:szCs w:val="28"/>
                            </w:rPr>
                            <w:t>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0.3pt;margin-top:1.05pt;width:175.7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" fillcolor="white [3201]" stroked="f" strokeweight=".5pt">
              <v:textbox>
                <w:txbxContent>
                  <w:p w14:paraId="2F782134" w14:textId="7B2DF353"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357B12">
                      <w:rPr>
                        <w:rFonts w:ascii="Calibri" w:hAnsi="Calibri"/>
                        <w:b/>
                        <w:color w:val="00B5C6"/>
                        <w:sz w:val="16"/>
                        <w:szCs w:val="28"/>
                      </w:rPr>
                      <w:t>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w:t>
                    </w:r>
                    <w:r w:rsidR="00344CC4">
                      <w:rPr>
                        <w:rFonts w:ascii="Calibri" w:hAnsi="Calibri"/>
                        <w:b/>
                        <w:color w:val="00B5C6"/>
                        <w:sz w:val="16"/>
                        <w:szCs w:val="28"/>
                      </w:rPr>
                      <w:t>, b</w:t>
                    </w:r>
                    <w:r w:rsidR="00935DEE" w:rsidRPr="00935DEE">
                      <w:rPr>
                        <w:rFonts w:ascii="Calibri" w:hAnsi="Calibri"/>
                        <w:b/>
                        <w:color w:val="00B5C6"/>
                        <w:sz w:val="16"/>
                        <w:szCs w:val="28"/>
                      </w:rPr>
                      <w:t>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2BD5785C"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EE4CA9">
                            <w:rPr>
                              <w:rFonts w:ascii="Marianne" w:hAnsi="Marianne"/>
                              <w:b/>
                              <w:color w:val="00B5C6"/>
                              <w:sz w:val="24"/>
                              <w:szCs w:val="24"/>
                            </w:rPr>
                            <w:t>1</w:t>
                          </w:r>
                          <w:r w:rsidR="00357B12">
                            <w:rPr>
                              <w:rFonts w:ascii="Marianne" w:hAnsi="Marianne"/>
                              <w:b/>
                              <w:color w:val="00B5C6"/>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2BD5785C"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EE4CA9">
                      <w:rPr>
                        <w:rFonts w:ascii="Marianne" w:hAnsi="Marianne"/>
                        <w:b/>
                        <w:color w:val="00B5C6"/>
                        <w:sz w:val="24"/>
                        <w:szCs w:val="24"/>
                      </w:rPr>
                      <w:t>1</w:t>
                    </w:r>
                    <w:r w:rsidR="00357B12">
                      <w:rPr>
                        <w:rFonts w:ascii="Marianne" w:hAnsi="Marianne"/>
                        <w:b/>
                        <w:color w:val="00B5C6"/>
                        <w:sz w:val="24"/>
                        <w:szCs w:val="24"/>
                      </w:rPr>
                      <w:t>4</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A3621"/>
    <w:multiLevelType w:val="hybridMultilevel"/>
    <w:tmpl w:val="9A3C9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E2472"/>
    <w:multiLevelType w:val="hybridMultilevel"/>
    <w:tmpl w:val="59E87C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814345"/>
    <w:multiLevelType w:val="hybridMultilevel"/>
    <w:tmpl w:val="F63E29D0"/>
    <w:lvl w:ilvl="0" w:tplc="020610A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8A0746"/>
    <w:multiLevelType w:val="hybridMultilevel"/>
    <w:tmpl w:val="505A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8"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0"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8C555A"/>
    <w:multiLevelType w:val="hybridMultilevel"/>
    <w:tmpl w:val="274E6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9F2F12"/>
    <w:multiLevelType w:val="hybridMultilevel"/>
    <w:tmpl w:val="13D05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11"/>
  </w:num>
  <w:num w:numId="2" w16cid:durableId="1496527722">
    <w:abstractNumId w:val="0"/>
  </w:num>
  <w:num w:numId="3" w16cid:durableId="1942570898">
    <w:abstractNumId w:val="9"/>
  </w:num>
  <w:num w:numId="4" w16cid:durableId="8222907">
    <w:abstractNumId w:val="14"/>
  </w:num>
  <w:num w:numId="5" w16cid:durableId="2008701794">
    <w:abstractNumId w:val="10"/>
  </w:num>
  <w:num w:numId="6" w16cid:durableId="514928024">
    <w:abstractNumId w:val="8"/>
  </w:num>
  <w:num w:numId="7" w16cid:durableId="369577301">
    <w:abstractNumId w:val="16"/>
  </w:num>
  <w:num w:numId="8" w16cid:durableId="1352150428">
    <w:abstractNumId w:val="13"/>
  </w:num>
  <w:num w:numId="9" w16cid:durableId="610284317">
    <w:abstractNumId w:val="7"/>
  </w:num>
  <w:num w:numId="10" w16cid:durableId="971638984">
    <w:abstractNumId w:val="3"/>
  </w:num>
  <w:num w:numId="11" w16cid:durableId="526454694">
    <w:abstractNumId w:val="4"/>
  </w:num>
  <w:num w:numId="12" w16cid:durableId="944579204">
    <w:abstractNumId w:val="12"/>
  </w:num>
  <w:num w:numId="13" w16cid:durableId="1464075894">
    <w:abstractNumId w:val="6"/>
  </w:num>
  <w:num w:numId="14" w16cid:durableId="1554779285">
    <w:abstractNumId w:val="15"/>
  </w:num>
  <w:num w:numId="15" w16cid:durableId="1573925523">
    <w:abstractNumId w:val="5"/>
  </w:num>
  <w:num w:numId="16" w16cid:durableId="1765952454">
    <w:abstractNumId w:val="2"/>
  </w:num>
  <w:num w:numId="17" w16cid:durableId="1761368826">
    <w:abstractNumId w:val="1"/>
  </w:num>
  <w:num w:numId="18" w16cid:durableId="14819231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416FD"/>
    <w:rsid w:val="000818C2"/>
    <w:rsid w:val="000850E8"/>
    <w:rsid w:val="0009739A"/>
    <w:rsid w:val="000A1EDB"/>
    <w:rsid w:val="000A6FED"/>
    <w:rsid w:val="000C032B"/>
    <w:rsid w:val="000D1AEE"/>
    <w:rsid w:val="000E43F9"/>
    <w:rsid w:val="000F4D07"/>
    <w:rsid w:val="0012632A"/>
    <w:rsid w:val="00127EA9"/>
    <w:rsid w:val="00130A34"/>
    <w:rsid w:val="0013428E"/>
    <w:rsid w:val="001407FA"/>
    <w:rsid w:val="001A4A6A"/>
    <w:rsid w:val="001B37E2"/>
    <w:rsid w:val="001E1709"/>
    <w:rsid w:val="00224C3B"/>
    <w:rsid w:val="00233826"/>
    <w:rsid w:val="00246FD9"/>
    <w:rsid w:val="002515C9"/>
    <w:rsid w:val="002838D7"/>
    <w:rsid w:val="00286C64"/>
    <w:rsid w:val="00287D65"/>
    <w:rsid w:val="002A5DE8"/>
    <w:rsid w:val="002B1FB6"/>
    <w:rsid w:val="00300E11"/>
    <w:rsid w:val="00335D4E"/>
    <w:rsid w:val="003426AD"/>
    <w:rsid w:val="00344CC4"/>
    <w:rsid w:val="00357B12"/>
    <w:rsid w:val="003B2904"/>
    <w:rsid w:val="003F19AB"/>
    <w:rsid w:val="00401CCB"/>
    <w:rsid w:val="00436D64"/>
    <w:rsid w:val="00464261"/>
    <w:rsid w:val="00484223"/>
    <w:rsid w:val="004B62D6"/>
    <w:rsid w:val="004B73D9"/>
    <w:rsid w:val="004C5166"/>
    <w:rsid w:val="004D6944"/>
    <w:rsid w:val="00513EC2"/>
    <w:rsid w:val="0055112B"/>
    <w:rsid w:val="005D2F6B"/>
    <w:rsid w:val="00635F81"/>
    <w:rsid w:val="00640C67"/>
    <w:rsid w:val="0065494F"/>
    <w:rsid w:val="00660471"/>
    <w:rsid w:val="00662A18"/>
    <w:rsid w:val="00670AE4"/>
    <w:rsid w:val="00693520"/>
    <w:rsid w:val="006A784C"/>
    <w:rsid w:val="006B3050"/>
    <w:rsid w:val="006C2652"/>
    <w:rsid w:val="006C3AA4"/>
    <w:rsid w:val="006F1317"/>
    <w:rsid w:val="007256F1"/>
    <w:rsid w:val="00732708"/>
    <w:rsid w:val="0074412C"/>
    <w:rsid w:val="007647F8"/>
    <w:rsid w:val="00765749"/>
    <w:rsid w:val="0077776F"/>
    <w:rsid w:val="007B5ED0"/>
    <w:rsid w:val="00816F70"/>
    <w:rsid w:val="00817537"/>
    <w:rsid w:val="00830716"/>
    <w:rsid w:val="00834341"/>
    <w:rsid w:val="00854187"/>
    <w:rsid w:val="00863C62"/>
    <w:rsid w:val="008702A8"/>
    <w:rsid w:val="0087071A"/>
    <w:rsid w:val="00871D88"/>
    <w:rsid w:val="0087536D"/>
    <w:rsid w:val="008C62CE"/>
    <w:rsid w:val="008F3D0F"/>
    <w:rsid w:val="008F4D8F"/>
    <w:rsid w:val="00902070"/>
    <w:rsid w:val="00905628"/>
    <w:rsid w:val="00935DEE"/>
    <w:rsid w:val="009670F2"/>
    <w:rsid w:val="00993767"/>
    <w:rsid w:val="009A7ECE"/>
    <w:rsid w:val="009E77A4"/>
    <w:rsid w:val="009F1970"/>
    <w:rsid w:val="00A229F4"/>
    <w:rsid w:val="00A9517C"/>
    <w:rsid w:val="00A97672"/>
    <w:rsid w:val="00AA0CB0"/>
    <w:rsid w:val="00AC414F"/>
    <w:rsid w:val="00AC7DD5"/>
    <w:rsid w:val="00B04563"/>
    <w:rsid w:val="00B24E14"/>
    <w:rsid w:val="00B37D7D"/>
    <w:rsid w:val="00B44C13"/>
    <w:rsid w:val="00B4659B"/>
    <w:rsid w:val="00B471F2"/>
    <w:rsid w:val="00B65C50"/>
    <w:rsid w:val="00B850CF"/>
    <w:rsid w:val="00B87B70"/>
    <w:rsid w:val="00BA47D0"/>
    <w:rsid w:val="00BC2A6A"/>
    <w:rsid w:val="00BD0C56"/>
    <w:rsid w:val="00BE65D0"/>
    <w:rsid w:val="00BF1B79"/>
    <w:rsid w:val="00C23442"/>
    <w:rsid w:val="00C73334"/>
    <w:rsid w:val="00CA7A6B"/>
    <w:rsid w:val="00CC73DE"/>
    <w:rsid w:val="00CC79D9"/>
    <w:rsid w:val="00CF60FD"/>
    <w:rsid w:val="00D00107"/>
    <w:rsid w:val="00D04DB2"/>
    <w:rsid w:val="00D403B1"/>
    <w:rsid w:val="00D4569F"/>
    <w:rsid w:val="00D468E4"/>
    <w:rsid w:val="00D7761A"/>
    <w:rsid w:val="00DB56D0"/>
    <w:rsid w:val="00E033AF"/>
    <w:rsid w:val="00E368D5"/>
    <w:rsid w:val="00E67071"/>
    <w:rsid w:val="00E92E4C"/>
    <w:rsid w:val="00EE4CA9"/>
    <w:rsid w:val="00EF5065"/>
    <w:rsid w:val="00F025EA"/>
    <w:rsid w:val="00F079D0"/>
    <w:rsid w:val="00F5376E"/>
    <w:rsid w:val="00F70AC2"/>
    <w:rsid w:val="00F75259"/>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67"/>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 w:type="character" w:customStyle="1" w:styleId="nornature">
    <w:name w:val="nor_nature"/>
    <w:basedOn w:val="Policepardfaut"/>
    <w:rsid w:val="00357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section_lc/LEGITEXT000006071191/LEGISCTA000006166834/2019-11-04/" TargetMode="External"/><Relationship Id="rId13" Type="http://schemas.openxmlformats.org/officeDocument/2006/relationships/hyperlink" Target="https://www.education.gouv.fr/bo/19/Hebdo12/MENE1905963N.htm?cid_bo=1398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uv.fr/bo/19/Hebdo24/MENE1911952A.htm?cid_bo=1421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uv.fr/pid285/bulletin_officiel.html?cid_bo=144851" TargetMode="External"/><Relationship Id="rId5" Type="http://schemas.openxmlformats.org/officeDocument/2006/relationships/webSettings" Target="webSettings.xml"/><Relationship Id="rId15" Type="http://schemas.openxmlformats.org/officeDocument/2006/relationships/hyperlink" Target="https://eduscol.education.fr/document/1923/download" TargetMode="External"/><Relationship Id="rId10" Type="http://schemas.openxmlformats.org/officeDocument/2006/relationships/hyperlink" Target="https://www.education.gouv.fr/pid285/bulletin_officiel.html?pid_bo=3869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cation.gouv.fr/pid285/bulletin_officiel.html?cid_bo=137506" TargetMode="External"/><Relationship Id="rId14" Type="http://schemas.openxmlformats.org/officeDocument/2006/relationships/hyperlink" Target="https://www.education.gouv.fr/bo/20/Hebdo3/MENE1937738C.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965</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AGNES MILLER</cp:lastModifiedBy>
  <cp:revision>5</cp:revision>
  <dcterms:created xsi:type="dcterms:W3CDTF">2026-01-29T14:47:00Z</dcterms:created>
  <dcterms:modified xsi:type="dcterms:W3CDTF">2026-01-29T15:36:00Z</dcterms:modified>
</cp:coreProperties>
</file>