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D255" w14:textId="77777777" w:rsidR="00A64B11" w:rsidRPr="00FD6A58" w:rsidRDefault="009039D0">
      <w:pPr>
        <w:rPr>
          <w:rFonts w:ascii="Arial" w:hAnsi="Arial" w:cs="Arial"/>
        </w:rPr>
      </w:pPr>
      <w:r w:rsidRPr="00FD6A58">
        <w:rPr>
          <w:rFonts w:ascii="Arial" w:eastAsia="Calibri" w:hAnsi="Arial" w:cs="Arial"/>
          <w:noProof/>
          <w:color w:val="1BA4BA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6F5D8" wp14:editId="3F52600C">
                <wp:simplePos x="0" y="0"/>
                <wp:positionH relativeFrom="column">
                  <wp:posOffset>-485775</wp:posOffset>
                </wp:positionH>
                <wp:positionV relativeFrom="paragraph">
                  <wp:posOffset>-442595</wp:posOffset>
                </wp:positionV>
                <wp:extent cx="7596000" cy="864000"/>
                <wp:effectExtent l="19050" t="19050" r="2413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60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>
                          <a:solidFill>
                            <a:srgbClr val="00B5C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C8B3C" w14:textId="77777777" w:rsidR="00A66FE1" w:rsidRPr="00C16B1F" w:rsidRDefault="00C16B1F" w:rsidP="00C16B1F">
                            <w:pPr>
                              <w:tabs>
                                <w:tab w:val="left" w:pos="850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B5C6"/>
                                <w:sz w:val="30"/>
                                <w:szCs w:val="30"/>
                              </w:rPr>
                            </w:pPr>
                            <w:r w:rsidRPr="00C16B1F">
                              <w:rPr>
                                <w:rFonts w:ascii="Arial" w:hAnsi="Arial" w:cs="Arial"/>
                                <w:b/>
                                <w:bCs/>
                                <w:color w:val="00B5C6"/>
                                <w:sz w:val="30"/>
                                <w:szCs w:val="30"/>
                              </w:rPr>
                              <w:t>Articulation des démarches d’amélioration continue – Labels, certifications et évaluation</w:t>
                            </w:r>
                          </w:p>
                          <w:p w14:paraId="16363EA9" w14:textId="77777777" w:rsidR="00C16B1F" w:rsidRPr="00C16B1F" w:rsidRDefault="00F3254D" w:rsidP="00C16B1F">
                            <w:pPr>
                              <w:tabs>
                                <w:tab w:val="left" w:pos="8505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C16B1F" w:rsidRPr="00C16B1F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Circulaire du 23 octobre 2023</w:t>
                              </w:r>
                            </w:hyperlink>
                            <w:r w:rsidR="00C16B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relative au label et au processus de labellisation Lycée des métiers. </w:t>
                            </w:r>
                            <w:hyperlink r:id="rId8" w:history="1">
                              <w:r w:rsidR="00C16B1F" w:rsidRPr="00C16B1F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Circulaire du 1</w:t>
                              </w:r>
                              <w:r w:rsidR="00C16B1F" w:rsidRPr="00C16B1F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er</w:t>
                              </w:r>
                              <w:r w:rsidR="00C16B1F" w:rsidRPr="00C16B1F">
                                <w:rPr>
                                  <w:rStyle w:val="Lienhypertexte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juillet 2024</w:t>
                              </w:r>
                            </w:hyperlink>
                            <w:r w:rsidR="00C16B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relative à la simplification du processus et des outils de pilotage des EPLE.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916D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8.25pt;margin-top:-34.85pt;width:598.1pt;height:6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t/nQIAAMAFAAAOAAAAZHJzL2Uyb0RvYy54bWysVN9P2zAQfp+0/8Hy+0jK0gIVKSpFTJMQ&#10;oMGEtDfXsdtots+z3SbdX7+zk5TCeGHaS3L2fXe+++7H+UWrFdkK52swJR0d5ZQIw6Gqzaqk3x+v&#10;P51S4gMzFVNgREl3wtOL2ccP542dimNYg6qEI+jE+GljS7oOwU6zzPO10MwfgRUGlRKcZgGPbpVV&#10;jjXoXavsOM8nWQOusg648B5vrzolnSX/Ugoe7qT0IhBVUowtpK9L32X8ZrNzNl05Ztc178Ng/xCF&#10;ZrXBR/eurlhgZOPqv1zpmjvwIMMRB52BlDUXKQfMZpS/yuZhzaxIuSA53u5p8v/PLb/d3jtSVyUt&#10;KDFMY4l+YKFIJUgQbRCkiBQ11k8R+WARG9pLaLHUw73Hy5h5K52Of8yJoB7J3u0JRk+E4+XJ+GyS&#10;56jiqDudFFFG99mztXU+fBGgSRRK6rCAiVe2vfGhgw6Q+JgHVVfXtVLpEJtGLJQjW4blViHFiM5f&#10;oJQhDWZbFOM8eX6h9G613DvI88vxYtIHeABDj8rEB0VqsD6wyFHHRZLCTomIUeabkEhwouSNKBnn&#10;wuwjTeiIkpjTewx7/HNU7zHu8kCL9DKYsDfWtQHX0fSS3OrnQK7s8FjFg7yjGNplmzrr89AqS6h2&#10;2EEOujH0ll/XWOYb5sM9czh32Bm4S8IdfqQCLBP0EiVrcL/fuo94HAfUUtLgHJfU/9owJyhRXw0O&#10;ytmoKOLgp0MxPjnGgzvULA81ZqMXgL0zwq1leRIjPqhBlA70E66ceXwVVcxwfLukYRAXodsuuLK4&#10;mM8TCEfdsnBjHiyPriPLsYkf2yfmbN/pcdpuYZh4Nn3V8B02WhqYbwLIOk1D5Lljtecf10Sap36l&#10;xT10eE6o58U7+wMAAP//AwBQSwMEFAAGAAgAAAAhAB2ZwSDhAAAACwEAAA8AAABkcnMvZG93bnJl&#10;di54bWxMj8tOwzAQRfdI/IM1SOxaJzycEuJUUSTEBkRpuig7NzZxhD0OsduGv8dZwe6O5ujOmWI9&#10;WUNOavS9Qw7pMgGisHWyx47DrnlarID4IFAK41Bx+FEe1uXlRSFy6c74rk7b0JFYgj4XHHQIQ06p&#10;b7Wywi/doDDuPt1oRYjj2FE5inMst4beJAmjVvQYL2gxqFqr9mt7tBy+60qvNrd7mm2qt9fupW7M&#10;x3PD+fXVVD0CCWoKfzDM+lEdyuh0cEeUnhgOi4zdRzQG9pABmYk0ndOBA2N3QMuC/v+h/AUAAP//&#10;AwBQSwECLQAUAAYACAAAACEAtoM4kv4AAADhAQAAEwAAAAAAAAAAAAAAAAAAAAAAW0NvbnRlbnRf&#10;VHlwZXNdLnhtbFBLAQItABQABgAIAAAAIQA4/SH/1gAAAJQBAAALAAAAAAAAAAAAAAAAAC8BAABf&#10;cmVscy8ucmVsc1BLAQItABQABgAIAAAAIQDwnKt/nQIAAMAFAAAOAAAAAAAAAAAAAAAAAC4CAABk&#10;cnMvZTJvRG9jLnhtbFBLAQItABQABgAIAAAAIQAdmcEg4QAAAAsBAAAPAAAAAAAAAAAAAAAAAPcE&#10;AABkcnMvZG93bnJldi54bWxQSwUGAAAAAAQABADzAAAABQYAAAAA&#10;" fillcolor="white [3201]" strokecolor="#00b5c6" strokeweight="3.5pt">
                <v:textbox>
                  <w:txbxContent>
                    <w:p w:rsidR="00A66FE1" w:rsidRPr="00C16B1F" w:rsidRDefault="00C16B1F" w:rsidP="00C16B1F">
                      <w:pPr>
                        <w:tabs>
                          <w:tab w:val="left" w:pos="8505"/>
                        </w:tabs>
                        <w:rPr>
                          <w:rFonts w:ascii="Arial" w:hAnsi="Arial" w:cs="Arial"/>
                          <w:b/>
                          <w:bCs/>
                          <w:color w:val="00B5C6"/>
                          <w:sz w:val="30"/>
                          <w:szCs w:val="30"/>
                        </w:rPr>
                      </w:pPr>
                      <w:r w:rsidRPr="00C16B1F">
                        <w:rPr>
                          <w:rFonts w:ascii="Arial" w:hAnsi="Arial" w:cs="Arial"/>
                          <w:b/>
                          <w:bCs/>
                          <w:color w:val="00B5C6"/>
                          <w:sz w:val="30"/>
                          <w:szCs w:val="30"/>
                        </w:rPr>
                        <w:t>Articulation des démarches d’amélioration continue – Labels, certifications et évaluation</w:t>
                      </w:r>
                    </w:p>
                    <w:p w:rsidR="00C16B1F" w:rsidRPr="00C16B1F" w:rsidRDefault="00655059" w:rsidP="00C16B1F">
                      <w:pPr>
                        <w:tabs>
                          <w:tab w:val="left" w:pos="8505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9" w:history="1">
                        <w:r w:rsidR="00C16B1F" w:rsidRPr="00C16B1F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</w:rPr>
                          <w:t>Circulaire du 23 octobre 2023</w:t>
                        </w:r>
                      </w:hyperlink>
                      <w:r w:rsidR="00C16B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relative au label et au processus de labellisation Lycée des métiers. </w:t>
                      </w:r>
                      <w:hyperlink r:id="rId10" w:history="1">
                        <w:r w:rsidR="00C16B1F" w:rsidRPr="00C16B1F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</w:rPr>
                          <w:t>Circulaire du 1</w:t>
                        </w:r>
                        <w:r w:rsidR="00C16B1F" w:rsidRPr="00C16B1F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er</w:t>
                        </w:r>
                        <w:r w:rsidR="00C16B1F" w:rsidRPr="00C16B1F">
                          <w:rPr>
                            <w:rStyle w:val="Lienhypertexte"/>
                            <w:rFonts w:ascii="Arial" w:hAnsi="Arial" w:cs="Arial"/>
                            <w:sz w:val="20"/>
                            <w:szCs w:val="20"/>
                          </w:rPr>
                          <w:t xml:space="preserve"> juillet 2024</w:t>
                        </w:r>
                      </w:hyperlink>
                      <w:r w:rsidR="00C16B1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relative à la simplification du processus et des outils de pilotage des EPLE.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color w:val="2F5496" w:themeColor="accent5" w:themeShade="BF"/>
          <w:sz w:val="16"/>
          <w:szCs w:val="28"/>
          <w:lang w:eastAsia="fr-FR"/>
        </w:rPr>
        <w:t xml:space="preserve"> </w:t>
      </w:r>
      <w:r w:rsidR="006A7E2E">
        <w:rPr>
          <w:rFonts w:asciiTheme="majorHAnsi" w:hAnsiTheme="majorHAnsi"/>
          <w:b/>
          <w:noProof/>
          <w:color w:val="2F5496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3B7A82" wp14:editId="42D7B860">
                <wp:simplePos x="0" y="0"/>
                <wp:positionH relativeFrom="column">
                  <wp:posOffset>-585470</wp:posOffset>
                </wp:positionH>
                <wp:positionV relativeFrom="paragraph">
                  <wp:posOffset>5828665</wp:posOffset>
                </wp:positionV>
                <wp:extent cx="1628775" cy="571500"/>
                <wp:effectExtent l="0" t="0" r="9525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DA3D8" w14:textId="77777777" w:rsidR="006A7E2E" w:rsidRDefault="006A7E2E" w:rsidP="006A7E2E">
                            <w:pPr>
                              <w:rPr>
                                <w:rFonts w:asciiTheme="majorHAnsi" w:hAnsiTheme="majorHAnsi"/>
                                <w:b/>
                                <w:color w:val="2F5496" w:themeColor="accent5" w:themeShade="BF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2F5496" w:themeColor="accent5" w:themeShade="BF"/>
                                <w:sz w:val="16"/>
                                <w:szCs w:val="28"/>
                              </w:rPr>
                              <w:t>2023</w:t>
                            </w:r>
                            <w:r w:rsidRPr="00E76B25">
                              <w:rPr>
                                <w:rFonts w:asciiTheme="majorHAnsi" w:hAnsiTheme="majorHAnsi"/>
                                <w:b/>
                                <w:color w:val="2F5496" w:themeColor="accent5" w:themeShade="BF"/>
                                <w:sz w:val="16"/>
                                <w:szCs w:val="28"/>
                              </w:rPr>
                              <w:t xml:space="preserve"> -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2F5496" w:themeColor="accent5" w:themeShade="BF"/>
                                <w:sz w:val="16"/>
                                <w:szCs w:val="28"/>
                              </w:rPr>
                              <w:t xml:space="preserve"> Académies d’Aix-Marseille et Besançon, à partir de la synthèse des ateliers Qualéduc du séminaire PNF Lycée des métiers</w:t>
                            </w:r>
                          </w:p>
                          <w:p w14:paraId="29537C32" w14:textId="77777777" w:rsidR="006A7E2E" w:rsidRPr="00E76B25" w:rsidRDefault="006A7E2E" w:rsidP="006A7E2E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A1119" id="Zone de texte 2335" o:spid="_x0000_s1027" type="#_x0000_t202" style="position:absolute;margin-left:-46.1pt;margin-top:458.95pt;width:128.2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XfYlgIAAJwFAAAOAAAAZHJzL2Uyb0RvYy54bWysVEtv2zAMvg/YfxB0X+0kTdMFdYqsRYcB&#10;RVssHQrspshSI0wSNUmJnf36UbLzWNdLh11sSvxIih8fF5et0WQjfFBgKzo4KSkRlkOt7HNFvz3e&#10;fDinJERma6bBiopuRaCXs/fvLho3FUNYga6FJ+jEhmnjKrqK0U2LIvCVMCycgBMWlRK8YRGP/rmo&#10;PWvQu9HFsCzPigZ87TxwEQLeXndKOsv+pRQ83ksZRCS6ovi2mL8+f5fpW8wu2PTZM7dSvH8G+4dX&#10;GKYsBt27umaRkbVXf7kyinsIIOMJB1OAlIqLnANmMyhfZLNYMSdyLkhOcHuawv9zy+82D56ouqLD&#10;0WhMiWUGq/Qda0VqQaJooyBZg0Q1LkwRv3BoEdtP0GLBE4HpPuBlyr+V3qQ/ZkZQj5Rv9zSjM8KT&#10;0dnwfDLBYBx148lgXOY6FAdr50P8LMCQJFTUYxkzu2xzGyJGROgOkoIF0Kq+UVrnQ2odcaU92TAs&#10;uo75jWjxB0pb0lT0bDQus2MLybzzrG1yI3Lz9OEOGWYpbrVIGG2/Conk5URfic04F3YfP6MTSmKo&#10;txj2+MOr3mLc5YEWOTLYuDc2yoLP2edpO1BW/9hRJjs8En6UdxJju2xz14x3DbCEeot94aEbseD4&#10;jcLi3bIQH5jHmcJWwD0R7/EjNSD50EuUrMD/eu0+4bHVUUtJgzNa0fBzzbygRH+xOAQfB6enaajz&#10;4XQ8GeLBH2uWxxq7NleAHTHAjeR4FhM+6p0oPZgnXCfzFBVVzHKMXdG4E69itzlwHXExn2cQjrFj&#10;8dYuHE+uE8upNR/bJ+Zd379pjO5gN81s+qKNO2yytDBfR5Aq93jiuWO15x9XQG79fl2lHXN8zqjD&#10;Up39BgAA//8DAFBLAwQUAAYACAAAACEAsBREeuIAAAAMAQAADwAAAGRycy9kb3ducmV2LnhtbEyP&#10;TU+DQBCG7yb+h82YeDHtUtBWkKUxxo/Em8WPeNuyIxDZWcJuAf+905Pe5uPJO8/k29l2YsTBt44U&#10;rJYRCKTKmZZqBa/lw+IahA+ajO4coYIf9LAtTk9ynRk30QuOu1ALDiGfaQVNCH0mpa8atNovXY/E&#10;uy83WB24HWppBj1xuO1kHEVraXVLfKHRPd41WH3vDlbB50X98eznx7cpuUr6+6ex3LybUqnzs/n2&#10;BkTAOfzBcNRndSjYae8OZLzoFCzSOGZUQbrapCCOxPoyAbHnIop4JItc/n+i+AUAAP//AwBQSwEC&#10;LQAUAAYACAAAACEAtoM4kv4AAADhAQAAEwAAAAAAAAAAAAAAAAAAAAAAW0NvbnRlbnRfVHlwZXNd&#10;LnhtbFBLAQItABQABgAIAAAAIQA4/SH/1gAAAJQBAAALAAAAAAAAAAAAAAAAAC8BAABfcmVscy8u&#10;cmVsc1BLAQItABQABgAIAAAAIQC4jXfYlgIAAJwFAAAOAAAAAAAAAAAAAAAAAC4CAABkcnMvZTJv&#10;RG9jLnhtbFBLAQItABQABgAIAAAAIQCwFER64gAAAAwBAAAPAAAAAAAAAAAAAAAAAPAEAABkcnMv&#10;ZG93bnJldi54bWxQSwUGAAAAAAQABADzAAAA/wUAAAAA&#10;" fillcolor="white [3201]" stroked="f" strokeweight=".5pt">
                <v:textbox>
                  <w:txbxContent>
                    <w:p w:rsidR="006A7E2E" w:rsidRDefault="006A7E2E" w:rsidP="006A7E2E">
                      <w:pPr>
                        <w:rPr>
                          <w:rFonts w:asciiTheme="majorHAnsi" w:hAnsiTheme="majorHAnsi"/>
                          <w:b/>
                          <w:color w:val="2F5496" w:themeColor="accent5" w:themeShade="BF"/>
                          <w:sz w:val="16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2F5496" w:themeColor="accent5" w:themeShade="BF"/>
                          <w:sz w:val="16"/>
                          <w:szCs w:val="28"/>
                        </w:rPr>
                        <w:t>2023</w:t>
                      </w:r>
                      <w:r w:rsidRPr="00E76B25">
                        <w:rPr>
                          <w:rFonts w:asciiTheme="majorHAnsi" w:hAnsiTheme="majorHAnsi"/>
                          <w:b/>
                          <w:color w:val="2F5496" w:themeColor="accent5" w:themeShade="BF"/>
                          <w:sz w:val="16"/>
                          <w:szCs w:val="28"/>
                        </w:rPr>
                        <w:t xml:space="preserve"> - </w:t>
                      </w:r>
                      <w:r>
                        <w:rPr>
                          <w:rFonts w:asciiTheme="majorHAnsi" w:hAnsiTheme="majorHAnsi"/>
                          <w:b/>
                          <w:color w:val="2F5496" w:themeColor="accent5" w:themeShade="BF"/>
                          <w:sz w:val="16"/>
                          <w:szCs w:val="28"/>
                        </w:rPr>
                        <w:t xml:space="preserve"> Académies d’Aix-Marseille et Besançon, à partir de la synthèse des ateliers Qualéduc du séminaire PNF Lycée des métiers</w:t>
                      </w:r>
                    </w:p>
                    <w:p w:rsidR="006A7E2E" w:rsidRPr="00E76B25" w:rsidRDefault="006A7E2E" w:rsidP="006A7E2E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579" w:rsidRPr="00FD6A5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C90AF9" wp14:editId="03B6D2F8">
                <wp:simplePos x="0" y="0"/>
                <wp:positionH relativeFrom="column">
                  <wp:posOffset>7148830</wp:posOffset>
                </wp:positionH>
                <wp:positionV relativeFrom="paragraph">
                  <wp:posOffset>504190</wp:posOffset>
                </wp:positionV>
                <wp:extent cx="2447925" cy="5257800"/>
                <wp:effectExtent l="0" t="0" r="9525" b="9525"/>
                <wp:wrapNone/>
                <wp:docPr id="29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47925" cy="525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rou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2"/>
                              <w:tblW w:w="3742" w:type="dxa"/>
                              <w:jc w:val="center"/>
                              <w:tblBorders>
                                <w:top w:val="single" w:sz="24" w:space="0" w:color="EE7444"/>
                                <w:left w:val="single" w:sz="24" w:space="0" w:color="EE7444"/>
                                <w:bottom w:val="single" w:sz="24" w:space="0" w:color="EE7444"/>
                                <w:right w:val="single" w:sz="24" w:space="0" w:color="EE7444"/>
                                <w:insideH w:val="single" w:sz="24" w:space="0" w:color="EE7444"/>
                                <w:insideV w:val="single" w:sz="24" w:space="0" w:color="EE7444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742"/>
                            </w:tblGrid>
                            <w:tr w:rsidR="009F7129" w14:paraId="7D270305" w14:textId="77777777" w:rsidTr="00E6657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3742" w:type="dxa"/>
                                  <w:shd w:val="pct20" w:color="EE7444" w:fill="auto"/>
                                  <w:vAlign w:val="center"/>
                                </w:tcPr>
                                <w:p w14:paraId="0FC46A19" w14:textId="77777777" w:rsidR="009F7129" w:rsidRPr="000926DF" w:rsidRDefault="009F7129" w:rsidP="008B0EF6">
                                  <w:pPr>
                                    <w:ind w:right="-214"/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 w:rsidRPr="000926DF">
                                    <w:rPr>
                                      <w:rFonts w:ascii="Arial" w:hAnsi="Arial" w:cs="Arial"/>
                                      <w:b/>
                                      <w:color w:val="EE7444"/>
                                      <w:sz w:val="30"/>
                                      <w:szCs w:val="30"/>
                                    </w:rPr>
                                    <w:t xml:space="preserve">Check </w:t>
                                  </w:r>
                                  <w:r w:rsidRPr="000926DF">
                                    <w:rPr>
                                      <w:rFonts w:ascii="Arial" w:hAnsi="Arial" w:cs="Arial"/>
                                      <w:color w:val="EE7444"/>
                                    </w:rPr>
                                    <w:t>Évaluer</w:t>
                                  </w:r>
                                </w:p>
                              </w:tc>
                            </w:tr>
                            <w:tr w:rsidR="009F7129" w14:paraId="4231B9B7" w14:textId="77777777" w:rsidTr="00E66579">
                              <w:trPr>
                                <w:trHeight w:val="7370"/>
                                <w:jc w:val="center"/>
                              </w:trPr>
                              <w:tc>
                                <w:tcPr>
                                  <w:tcW w:w="3742" w:type="dxa"/>
                                </w:tcPr>
                                <w:p w14:paraId="5CABC1AA" w14:textId="77777777" w:rsidR="00E66579" w:rsidRDefault="009F7129" w:rsidP="00E66579">
                                  <w:pPr>
                                    <w:spacing w:before="60"/>
                                    <w:ind w:right="-215"/>
                                    <w:rPr>
                                      <w:rFonts w:ascii="Arial" w:hAnsi="Arial" w:cs="Arial"/>
                                      <w:b/>
                                      <w:color w:val="EE7444"/>
                                      <w:sz w:val="20"/>
                                      <w:szCs w:val="20"/>
                                    </w:rPr>
                                  </w:pPr>
                                  <w:r w:rsidRPr="0052000E">
                                    <w:rPr>
                                      <w:rFonts w:ascii="Arial" w:hAnsi="Arial" w:cs="Arial"/>
                                      <w:b/>
                                      <w:color w:val="EE7444"/>
                                      <w:sz w:val="20"/>
                                      <w:szCs w:val="20"/>
                                    </w:rPr>
                                    <w:t xml:space="preserve">Exemples </w:t>
                                  </w:r>
                                  <w:r w:rsidR="009D4B71">
                                    <w:rPr>
                                      <w:rFonts w:ascii="Arial" w:hAnsi="Arial" w:cs="Arial"/>
                                      <w:b/>
                                      <w:color w:val="EE7444"/>
                                      <w:sz w:val="20"/>
                                      <w:szCs w:val="20"/>
                                    </w:rPr>
                                    <w:t xml:space="preserve">d’outils </w:t>
                                  </w:r>
                                </w:p>
                                <w:p w14:paraId="4431717F" w14:textId="77777777" w:rsidR="009F7129" w:rsidRPr="00E66579" w:rsidRDefault="009D4B71" w:rsidP="00E66579">
                                  <w:pPr>
                                    <w:ind w:right="-215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E7444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proofErr w:type="gramEnd"/>
                                  <w:r w:rsidR="00E66579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F7129" w:rsidRPr="0052000E">
                                    <w:rPr>
                                      <w:rFonts w:ascii="Arial" w:hAnsi="Arial" w:cs="Arial"/>
                                      <w:b/>
                                      <w:color w:val="EE7444"/>
                                      <w:sz w:val="20"/>
                                      <w:szCs w:val="20"/>
                                    </w:rPr>
                                    <w:t xml:space="preserve">d’indicateurs de suivi </w:t>
                                  </w:r>
                                </w:p>
                                <w:p w14:paraId="37DBEDB4" w14:textId="77777777" w:rsidR="009F7129" w:rsidRPr="00B805C1" w:rsidRDefault="009F712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Organigramme du pilotage</w:t>
                                  </w:r>
                                </w:p>
                                <w:p w14:paraId="0B3AE0B2" w14:textId="77777777" w:rsidR="009F7129" w:rsidRPr="00B805C1" w:rsidRDefault="009F712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Charte de fonctionnement</w:t>
                                  </w:r>
                                </w:p>
                                <w:p w14:paraId="6CCAB905" w14:textId="77777777" w:rsidR="009D4B71" w:rsidRDefault="009D4B71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  <w:tab w:val="left" w:pos="1797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9D4B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Lettres de missions</w:t>
                                  </w:r>
                                </w:p>
                                <w:p w14:paraId="3828E309" w14:textId="77777777" w:rsidR="009D4B71" w:rsidRDefault="009F7129" w:rsidP="009D4B71">
                                  <w:pPr>
                                    <w:widowControl w:val="0"/>
                                    <w:tabs>
                                      <w:tab w:val="left" w:pos="323"/>
                                      <w:tab w:val="left" w:pos="1797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Nombre</w:t>
                                  </w:r>
                                  <w:r w:rsidR="009D4B7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et catégories</w:t>
                                  </w: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d’acteurs impliqués</w:t>
                                  </w:r>
                                </w:p>
                                <w:p w14:paraId="139AB19B" w14:textId="77777777" w:rsidR="009F7129" w:rsidRDefault="009D4B71" w:rsidP="009D4B71">
                                  <w:pPr>
                                    <w:widowControl w:val="0"/>
                                    <w:tabs>
                                      <w:tab w:val="left" w:pos="323"/>
                                      <w:tab w:val="left" w:pos="1797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="009F7129"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roupe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9F7129"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de travail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identifiés et actifs</w:t>
                                  </w:r>
                                </w:p>
                                <w:p w14:paraId="309C38EA" w14:textId="77777777" w:rsidR="00E66579" w:rsidRPr="00B805C1" w:rsidRDefault="00E66579" w:rsidP="009D4B71">
                                  <w:pPr>
                                    <w:widowControl w:val="0"/>
                                    <w:tabs>
                                      <w:tab w:val="left" w:pos="323"/>
                                      <w:tab w:val="left" w:pos="1797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Nombre de comptes-rendus de réunion, de productions des </w:t>
                                  </w:r>
                                  <w:r w:rsidR="007B21E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groupes de travail</w:t>
                                  </w:r>
                                </w:p>
                                <w:p w14:paraId="744025EC" w14:textId="77777777" w:rsidR="009F7129" w:rsidRDefault="00E6657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Nombre de p</w:t>
                                  </w:r>
                                  <w:r w:rsidR="009F7129"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arts fonctionnelles du PACTE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mobilisées en lien avec </w:t>
                                  </w:r>
                                  <w:r w:rsidR="007B21E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labels,</w:t>
                                  </w:r>
                                  <w:r w:rsidR="007B21E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l’amélioration continue</w:t>
                                  </w:r>
                                </w:p>
                                <w:p w14:paraId="5BFBC26C" w14:textId="77777777" w:rsidR="007B21ED" w:rsidRPr="00B805C1" w:rsidRDefault="007B21ED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B21E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Annuaire personnes ressources</w:t>
                                  </w:r>
                                </w:p>
                                <w:p w14:paraId="645E9474" w14:textId="77777777" w:rsidR="009F7129" w:rsidRPr="00B805C1" w:rsidRDefault="007B21ED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Nombre de partenariats et taux de conventions</w:t>
                                  </w:r>
                                </w:p>
                                <w:p w14:paraId="1B722393" w14:textId="77777777" w:rsidR="009F7129" w:rsidRPr="00B805C1" w:rsidRDefault="009F712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Outil(s)</w:t>
                                  </w:r>
                                  <w:r w:rsidR="00E6657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facilitateur(s)/collaboratif(s)</w:t>
                                  </w:r>
                                  <w:r w:rsidR="00E6657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de croisement des démarches </w:t>
                                  </w:r>
                                </w:p>
                                <w:p w14:paraId="04CB746E" w14:textId="77777777" w:rsidR="009F7129" w:rsidRPr="00B805C1" w:rsidRDefault="009F712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Tableaux de bord </w:t>
                                  </w:r>
                                </w:p>
                                <w:p w14:paraId="0C3E5204" w14:textId="77777777" w:rsidR="009F7129" w:rsidRPr="00B805C1" w:rsidRDefault="00E6657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Indicateurs</w:t>
                                  </w:r>
                                  <w:r w:rsidR="009F7129"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résultats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élèves</w:t>
                                  </w:r>
                                </w:p>
                                <w:p w14:paraId="4DDD23D1" w14:textId="77777777" w:rsidR="009F7129" w:rsidRPr="00B805C1" w:rsidRDefault="00E6657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Indicateurs</w:t>
                                  </w:r>
                                  <w:r w:rsidR="009F7129"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climat scolaire</w:t>
                                  </w:r>
                                </w:p>
                                <w:p w14:paraId="37B3E3E4" w14:textId="77777777" w:rsidR="009F7129" w:rsidRPr="00B805C1" w:rsidRDefault="00E6657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Indicateurs</w:t>
                                  </w:r>
                                  <w:r w:rsidR="009F7129"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taxes d’apprentissage</w:t>
                                  </w:r>
                                </w:p>
                                <w:p w14:paraId="0B3A68F0" w14:textId="77777777" w:rsidR="00E66579" w:rsidRDefault="009F712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Régularité du suivi des démarches </w:t>
                                  </w:r>
                                </w:p>
                                <w:p w14:paraId="5AD88120" w14:textId="77777777" w:rsidR="007B21ED" w:rsidRDefault="007B21ED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7B21E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Reportings</w:t>
                                  </w:r>
                                  <w:proofErr w:type="spellEnd"/>
                                </w:p>
                                <w:p w14:paraId="3EDE7C78" w14:textId="77777777" w:rsidR="009F7129" w:rsidRPr="00B805C1" w:rsidRDefault="009F712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Outils et canaux de communication </w:t>
                                  </w:r>
                                </w:p>
                                <w:p w14:paraId="7859EB3F" w14:textId="77777777" w:rsidR="009F7129" w:rsidRPr="00B805C1" w:rsidRDefault="009F712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Visuels / logos / signalétique</w:t>
                                  </w:r>
                                </w:p>
                                <w:p w14:paraId="2CA2C00E" w14:textId="77777777" w:rsidR="00E66579" w:rsidRDefault="00E6657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Charte graphique courrier </w:t>
                                  </w:r>
                                </w:p>
                                <w:p w14:paraId="7AAEAFC6" w14:textId="77777777" w:rsidR="009F7129" w:rsidRPr="00B805C1" w:rsidRDefault="00E66579" w:rsidP="009F7129">
                                  <w:pPr>
                                    <w:widowControl w:val="0"/>
                                    <w:tabs>
                                      <w:tab w:val="left" w:pos="323"/>
                                    </w:tabs>
                                    <w:ind w:right="172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Visibilité et nombre de publications</w:t>
                                  </w:r>
                                  <w:r w:rsidR="009F7129"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internet établissement et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sites</w:t>
                                  </w:r>
                                  <w:r w:rsidR="009F7129"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institutionnels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mettant en valeur les labels</w:t>
                                  </w:r>
                                </w:p>
                                <w:p w14:paraId="1A9A4534" w14:textId="77777777" w:rsidR="009F7129" w:rsidRDefault="009F7129" w:rsidP="007B21E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Analyse des rapports d’audit </w:t>
                                  </w:r>
                                  <w:r w:rsidR="007B21E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de labellisation </w:t>
                                  </w: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et de certification (Lycée des métiers, Euroscol, égalité-filles garçons, E3D, </w:t>
                                  </w:r>
                                  <w:r w:rsidR="007B21E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Eduform…) de l’</w:t>
                                  </w:r>
                                  <w:r w:rsidRPr="00B805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évaluation </w:t>
                                  </w:r>
                                  <w:r w:rsidR="007B21E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externe</w:t>
                                  </w:r>
                                </w:p>
                                <w:p w14:paraId="2B5DA28D" w14:textId="77777777" w:rsidR="007B21ED" w:rsidRPr="000926DF" w:rsidRDefault="007B21ED" w:rsidP="007B21ED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7B21E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Nombre d’actions de formation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à l’amélioration continue, t</w:t>
                                  </w:r>
                                  <w:r w:rsidRPr="007B21E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aux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de participation</w:t>
                                  </w:r>
                                </w:p>
                              </w:tc>
                            </w:tr>
                          </w:tbl>
                          <w:p w14:paraId="08AE67B1" w14:textId="77777777" w:rsidR="009F7129" w:rsidRDefault="009F7129" w:rsidP="009F71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90AF9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8" type="#_x0000_t202" style="position:absolute;margin-left:562.9pt;margin-top:39.7pt;width:192.75pt;height:4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ka0ZgIAALEEAAAOAAAAZHJzL2Uyb0RvYy54bWysVF1P2zAUfZ+0/2D5faTNWj4iUtSBOk1i&#10;gAQT0t5cx6GRHF/Pdpt0v55jp2GM7WlaHizfb99z7s35Rd9qtlPON2RKPj2acKaMpKoxTyX/9rD6&#10;cMqZD8JUQpNRJd8rzy8W79+dd7ZQOW1IV8oxJDG+6GzJNyHYIsu83KhW+COyysBYk2tFgOiessqJ&#10;DtlbneWTyXHWkausI6m8h/ZqMPJFyl/XSobbuvYqMF1yvC2k06VzHc9scS6KJyfsppGHZ4h/eEUr&#10;GoOiL6muRBBs65o/UrWNdOSpDkeS2ozqupEq9YBuppM33dxvhFWpF4Dj7QtM/v+llTe7O8eaquT5&#10;GWdGtODoO5hilWJB9UGx6TSC1FlfwPfewjv0n6gH2aPeR+W6+0oVgsU2UEKir10bEUGPDN4Af/8C&#10;OBIzCWU+m52c5XPOJGzzfH5yOkmUZKIYw63z4bOilsVLyR0YTenF7toHPAyuo0us5kk31arROgl7&#10;f6kd2wmQj5mpqONMCx+gLPkqfbEHpPgtTBvWlfz443ySKhmK+dKgONqaaojQBoERldj9gE/o1/0A&#10;5YjMmqo9sHE0zJ23ctWgjWu84U44DBpQwfKEWxy1JlSlw42zDbmff9NHf/APK2cdBrfk/sdWOIXW&#10;vhhMxtl0NouTnoTZ/CSH4F5b1q8tZtteEuCZYk2tTNfoH/R4rR21j9ixZawKkzAStUsexutlGNYJ&#10;OyrVcpmcMNtWhGtzb2VMHbmIJD30j8LZA5Nxum5oHHFRvCF08I2RhpaYqbpJbEfEB1QP8GMvEoOH&#10;HY6L91pOXr/+NItnAAAA//8DAFBLAwQUAAYACAAAACEALwpfEuQAAAAMAQAADwAAAGRycy9kb3du&#10;cmV2LnhtbEyPzU7DMBCE70i8g7VI3KiT0h8a4lQIgaASUSGtxNWNlyQQryPbbUKfHvdUjqMZzXyT&#10;LgfdsgNa1xgSEI8iYEilUQ1VArab55s7YM5LUrI1hAJ+0cEyu7xIZaJMTx94KHzFQgm5RAqove8S&#10;zl1Zo5ZuZDqk4H0Zq6UP0lZcWdmHct3ycRTNuJYNhYVadvhYY/lT7LWAz754sevV6vu9e82P62OR&#10;v+FTLsT11fBwD8zj4M9hOOEHdMgC087sSTnWBh2Pp4HdC5gvJsBOiWkc3wLbCVhE8wnwLOX/T2R/&#10;AAAA//8DAFBLAQItABQABgAIAAAAIQC2gziS/gAAAOEBAAATAAAAAAAAAAAAAAAAAAAAAABbQ29u&#10;dGVudF9UeXBlc10ueG1sUEsBAi0AFAAGAAgAAAAhADj9If/WAAAAlAEAAAsAAAAAAAAAAAAAAAAA&#10;LwEAAF9yZWxzLy5yZWxzUEsBAi0AFAAGAAgAAAAhAPzWRrRmAgAAsQQAAA4AAAAAAAAAAAAAAAAA&#10;LgIAAGRycy9lMm9Eb2MueG1sUEsBAi0AFAAGAAgAAAAhAC8KXxLkAAAADAEAAA8AAAAAAAAAAAAA&#10;AAAAwAQAAGRycy9kb3ducmV2LnhtbFBLBQYAAAAABAAEAPMAAADRBQAAAAA=&#10;" fillcolor="window" stroked="f" strokeweight=".5pt">
                <v:stroke joinstyle="round"/>
                <v:textbox>
                  <w:txbxContent>
                    <w:tbl>
                      <w:tblPr>
                        <w:tblStyle w:val="Grilledutableau2"/>
                        <w:tblW w:w="3742" w:type="dxa"/>
                        <w:jc w:val="center"/>
                        <w:tblBorders>
                          <w:top w:val="single" w:sz="24" w:space="0" w:color="EE7444"/>
                          <w:left w:val="single" w:sz="24" w:space="0" w:color="EE7444"/>
                          <w:bottom w:val="single" w:sz="24" w:space="0" w:color="EE7444"/>
                          <w:right w:val="single" w:sz="24" w:space="0" w:color="EE7444"/>
                          <w:insideH w:val="single" w:sz="24" w:space="0" w:color="EE7444"/>
                          <w:insideV w:val="single" w:sz="24" w:space="0" w:color="EE7444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742"/>
                      </w:tblGrid>
                      <w:tr w:rsidR="009F7129" w14:paraId="7D270305" w14:textId="77777777" w:rsidTr="00E6657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3742" w:type="dxa"/>
                            <w:shd w:val="pct20" w:color="EE7444" w:fill="auto"/>
                            <w:vAlign w:val="center"/>
                          </w:tcPr>
                          <w:p w14:paraId="0FC46A19" w14:textId="77777777" w:rsidR="009F7129" w:rsidRPr="000926DF" w:rsidRDefault="009F7129" w:rsidP="008B0EF6">
                            <w:pPr>
                              <w:ind w:right="-214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926DF">
                              <w:rPr>
                                <w:rFonts w:ascii="Arial" w:hAnsi="Arial" w:cs="Arial"/>
                                <w:b/>
                                <w:color w:val="EE7444"/>
                                <w:sz w:val="30"/>
                                <w:szCs w:val="30"/>
                              </w:rPr>
                              <w:t xml:space="preserve">Check </w:t>
                            </w:r>
                            <w:r w:rsidRPr="000926DF">
                              <w:rPr>
                                <w:rFonts w:ascii="Arial" w:hAnsi="Arial" w:cs="Arial"/>
                                <w:color w:val="EE7444"/>
                              </w:rPr>
                              <w:t>Évaluer</w:t>
                            </w:r>
                          </w:p>
                        </w:tc>
                      </w:tr>
                      <w:tr w:rsidR="009F7129" w14:paraId="4231B9B7" w14:textId="77777777" w:rsidTr="00E66579">
                        <w:trPr>
                          <w:trHeight w:val="7370"/>
                          <w:jc w:val="center"/>
                        </w:trPr>
                        <w:tc>
                          <w:tcPr>
                            <w:tcW w:w="3742" w:type="dxa"/>
                          </w:tcPr>
                          <w:p w14:paraId="5CABC1AA" w14:textId="77777777" w:rsidR="00E66579" w:rsidRDefault="009F7129" w:rsidP="00E66579">
                            <w:pPr>
                              <w:spacing w:before="60"/>
                              <w:ind w:right="-215"/>
                              <w:rPr>
                                <w:rFonts w:ascii="Arial" w:hAnsi="Arial" w:cs="Arial"/>
                                <w:b/>
                                <w:color w:val="EE7444"/>
                                <w:sz w:val="20"/>
                                <w:szCs w:val="20"/>
                              </w:rPr>
                            </w:pPr>
                            <w:r w:rsidRPr="0052000E">
                              <w:rPr>
                                <w:rFonts w:ascii="Arial" w:hAnsi="Arial" w:cs="Arial"/>
                                <w:b/>
                                <w:color w:val="EE7444"/>
                                <w:sz w:val="20"/>
                                <w:szCs w:val="20"/>
                              </w:rPr>
                              <w:t xml:space="preserve">Exemples </w:t>
                            </w:r>
                            <w:r w:rsidR="009D4B71">
                              <w:rPr>
                                <w:rFonts w:ascii="Arial" w:hAnsi="Arial" w:cs="Arial"/>
                                <w:b/>
                                <w:color w:val="EE7444"/>
                                <w:sz w:val="20"/>
                                <w:szCs w:val="20"/>
                              </w:rPr>
                              <w:t xml:space="preserve">d’outils </w:t>
                            </w:r>
                          </w:p>
                          <w:p w14:paraId="4431717F" w14:textId="77777777" w:rsidR="009F7129" w:rsidRPr="00E66579" w:rsidRDefault="009D4B71" w:rsidP="00E66579">
                            <w:pPr>
                              <w:ind w:right="-21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EE7444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 w:rsidR="00E6657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F7129" w:rsidRPr="0052000E">
                              <w:rPr>
                                <w:rFonts w:ascii="Arial" w:hAnsi="Arial" w:cs="Arial"/>
                                <w:b/>
                                <w:color w:val="EE7444"/>
                                <w:sz w:val="20"/>
                                <w:szCs w:val="20"/>
                              </w:rPr>
                              <w:t xml:space="preserve">d’indicateurs de suivi </w:t>
                            </w:r>
                          </w:p>
                          <w:p w14:paraId="37DBEDB4" w14:textId="77777777" w:rsidR="009F7129" w:rsidRPr="00B805C1" w:rsidRDefault="009F712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Organigramme du pilotage</w:t>
                            </w:r>
                          </w:p>
                          <w:p w14:paraId="0B3AE0B2" w14:textId="77777777" w:rsidR="009F7129" w:rsidRPr="00B805C1" w:rsidRDefault="009F712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Charte de fonctionnement</w:t>
                            </w:r>
                          </w:p>
                          <w:p w14:paraId="6CCAB905" w14:textId="77777777" w:rsidR="009D4B71" w:rsidRDefault="009D4B71" w:rsidP="009F7129">
                            <w:pPr>
                              <w:widowControl w:val="0"/>
                              <w:tabs>
                                <w:tab w:val="left" w:pos="323"/>
                                <w:tab w:val="left" w:pos="1797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D4B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Lettres de missions</w:t>
                            </w:r>
                          </w:p>
                          <w:p w14:paraId="3828E309" w14:textId="77777777" w:rsidR="009D4B71" w:rsidRDefault="009F7129" w:rsidP="009D4B71">
                            <w:pPr>
                              <w:widowControl w:val="0"/>
                              <w:tabs>
                                <w:tab w:val="left" w:pos="323"/>
                                <w:tab w:val="left" w:pos="1797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Nombre</w:t>
                            </w:r>
                            <w:r w:rsidR="009D4B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et catégories</w:t>
                            </w: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d’acteurs impliqués</w:t>
                            </w:r>
                          </w:p>
                          <w:p w14:paraId="139AB19B" w14:textId="77777777" w:rsidR="009F7129" w:rsidRDefault="009D4B71" w:rsidP="009D4B71">
                            <w:pPr>
                              <w:widowControl w:val="0"/>
                              <w:tabs>
                                <w:tab w:val="left" w:pos="323"/>
                                <w:tab w:val="left" w:pos="1797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</w:t>
                            </w:r>
                            <w:r w:rsidR="009F7129"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roupe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 w:rsidR="009F7129"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travail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identifiés et actifs</w:t>
                            </w:r>
                          </w:p>
                          <w:p w14:paraId="309C38EA" w14:textId="77777777" w:rsidR="00E66579" w:rsidRPr="00B805C1" w:rsidRDefault="00E66579" w:rsidP="009D4B71">
                            <w:pPr>
                              <w:widowControl w:val="0"/>
                              <w:tabs>
                                <w:tab w:val="left" w:pos="323"/>
                                <w:tab w:val="left" w:pos="1797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Nombre de comptes-rendus de réunion, de productions des </w:t>
                            </w:r>
                            <w:r w:rsidR="007B21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groupes de travail</w:t>
                            </w:r>
                          </w:p>
                          <w:p w14:paraId="744025EC" w14:textId="77777777" w:rsidR="009F7129" w:rsidRDefault="00E6657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Nombre de p</w:t>
                            </w:r>
                            <w:r w:rsidR="009F7129"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arts fonctionnelles du PACTE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mobilisées en lien avec </w:t>
                            </w:r>
                            <w:r w:rsidR="007B21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labels,</w:t>
                            </w:r>
                            <w:r w:rsidR="007B21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l’amélioration continue</w:t>
                            </w:r>
                          </w:p>
                          <w:p w14:paraId="5BFBC26C" w14:textId="77777777" w:rsidR="007B21ED" w:rsidRPr="00B805C1" w:rsidRDefault="007B21ED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21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Annuaire personnes ressources</w:t>
                            </w:r>
                          </w:p>
                          <w:p w14:paraId="645E9474" w14:textId="77777777" w:rsidR="009F7129" w:rsidRPr="00B805C1" w:rsidRDefault="007B21ED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Nombre de partenariats et taux de conventions</w:t>
                            </w:r>
                          </w:p>
                          <w:p w14:paraId="1B722393" w14:textId="77777777" w:rsidR="009F7129" w:rsidRPr="00B805C1" w:rsidRDefault="009F712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Outil(s)</w:t>
                            </w:r>
                            <w:r w:rsidR="00E665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facilitateur(s)/collaboratif(s)</w:t>
                            </w:r>
                            <w:r w:rsidR="00E6657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 croisement des démarches </w:t>
                            </w:r>
                          </w:p>
                          <w:p w14:paraId="04CB746E" w14:textId="77777777" w:rsidR="009F7129" w:rsidRPr="00B805C1" w:rsidRDefault="009F712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Tableaux de bord </w:t>
                            </w:r>
                          </w:p>
                          <w:p w14:paraId="0C3E5204" w14:textId="77777777" w:rsidR="009F7129" w:rsidRPr="00B805C1" w:rsidRDefault="00E6657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Indicateurs</w:t>
                            </w:r>
                            <w:r w:rsidR="009F7129"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résultats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élèves</w:t>
                            </w:r>
                          </w:p>
                          <w:p w14:paraId="4DDD23D1" w14:textId="77777777" w:rsidR="009F7129" w:rsidRPr="00B805C1" w:rsidRDefault="00E6657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Indicateurs</w:t>
                            </w:r>
                            <w:r w:rsidR="009F7129"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climat scolaire</w:t>
                            </w:r>
                          </w:p>
                          <w:p w14:paraId="37B3E3E4" w14:textId="77777777" w:rsidR="009F7129" w:rsidRPr="00B805C1" w:rsidRDefault="00E6657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Indicateurs</w:t>
                            </w:r>
                            <w:r w:rsidR="009F7129"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taxes d’apprentissage</w:t>
                            </w:r>
                          </w:p>
                          <w:p w14:paraId="0B3A68F0" w14:textId="77777777" w:rsidR="00E66579" w:rsidRDefault="009F712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Régularité du suivi des démarches </w:t>
                            </w:r>
                          </w:p>
                          <w:p w14:paraId="5AD88120" w14:textId="77777777" w:rsidR="007B21ED" w:rsidRDefault="007B21ED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B21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Reportings</w:t>
                            </w:r>
                            <w:proofErr w:type="spellEnd"/>
                          </w:p>
                          <w:p w14:paraId="3EDE7C78" w14:textId="77777777" w:rsidR="009F7129" w:rsidRPr="00B805C1" w:rsidRDefault="009F712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Outils et canaux de communication </w:t>
                            </w:r>
                          </w:p>
                          <w:p w14:paraId="7859EB3F" w14:textId="77777777" w:rsidR="009F7129" w:rsidRPr="00B805C1" w:rsidRDefault="009F712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Visuels / logos / signalétique</w:t>
                            </w:r>
                          </w:p>
                          <w:p w14:paraId="2CA2C00E" w14:textId="77777777" w:rsidR="00E66579" w:rsidRDefault="00E6657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Charte graphique courrier </w:t>
                            </w:r>
                          </w:p>
                          <w:p w14:paraId="7AAEAFC6" w14:textId="77777777" w:rsidR="009F7129" w:rsidRPr="00B805C1" w:rsidRDefault="00E66579" w:rsidP="009F7129">
                            <w:pPr>
                              <w:widowControl w:val="0"/>
                              <w:tabs>
                                <w:tab w:val="left" w:pos="323"/>
                              </w:tabs>
                              <w:ind w:right="172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Visibilité et nombre de publications</w:t>
                            </w:r>
                            <w:r w:rsidR="009F7129"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internet établissement et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sites</w:t>
                            </w:r>
                            <w:r w:rsidR="009F7129"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institutionnels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mettant en valeur les labels</w:t>
                            </w:r>
                          </w:p>
                          <w:p w14:paraId="1A9A4534" w14:textId="77777777" w:rsidR="009F7129" w:rsidRDefault="009F7129" w:rsidP="007B21E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Analyse des rapports d’audit </w:t>
                            </w:r>
                            <w:r w:rsidR="007B21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 labellisation </w:t>
                            </w: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et de certification (Lycée des métiers, Euroscol, égalité-filles garçons, E3D, </w:t>
                            </w:r>
                            <w:r w:rsidR="007B21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Eduform…) de l’</w:t>
                            </w:r>
                            <w:r w:rsidRPr="00B805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évaluation </w:t>
                            </w:r>
                            <w:r w:rsidR="007B21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externe</w:t>
                            </w:r>
                          </w:p>
                          <w:p w14:paraId="2B5DA28D" w14:textId="77777777" w:rsidR="007B21ED" w:rsidRPr="000926DF" w:rsidRDefault="007B21ED" w:rsidP="007B21ED">
                            <w:pPr>
                              <w:spacing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21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Nombre d’actions de formation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à l’amélioration continue, t</w:t>
                            </w:r>
                            <w:r w:rsidRPr="007B21E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aux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 participation</w:t>
                            </w:r>
                          </w:p>
                        </w:tc>
                      </w:tr>
                    </w:tbl>
                    <w:p w14:paraId="08AE67B1" w14:textId="77777777" w:rsidR="009F7129" w:rsidRDefault="009F7129" w:rsidP="009F71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66579" w:rsidRPr="00FD6A5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825C6" wp14:editId="745DE0D0">
                <wp:simplePos x="0" y="0"/>
                <wp:positionH relativeFrom="column">
                  <wp:posOffset>1624330</wp:posOffset>
                </wp:positionH>
                <wp:positionV relativeFrom="paragraph">
                  <wp:posOffset>485140</wp:posOffset>
                </wp:positionV>
                <wp:extent cx="5508000" cy="5276850"/>
                <wp:effectExtent l="0" t="0" r="0" b="0"/>
                <wp:wrapNone/>
                <wp:docPr id="27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08000" cy="527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2"/>
                              <w:tblW w:w="8561" w:type="dxa"/>
                              <w:jc w:val="center"/>
                              <w:tblBorders>
                                <w:top w:val="single" w:sz="24" w:space="0" w:color="2AAC66"/>
                                <w:left w:val="single" w:sz="24" w:space="0" w:color="2AAC66"/>
                                <w:bottom w:val="single" w:sz="24" w:space="0" w:color="2AAC66"/>
                                <w:right w:val="single" w:sz="24" w:space="0" w:color="2AAC66"/>
                                <w:insideH w:val="single" w:sz="24" w:space="0" w:color="2AAC66"/>
                                <w:insideV w:val="single" w:sz="24" w:space="0" w:color="2AAC6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61"/>
                            </w:tblGrid>
                            <w:tr w:rsidR="00E66579" w14:paraId="6E699F13" w14:textId="77777777" w:rsidTr="00E6657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8561" w:type="dxa"/>
                                  <w:shd w:val="pct20" w:color="2AAC66" w:fill="auto"/>
                                  <w:vAlign w:val="center"/>
                                </w:tcPr>
                                <w:p w14:paraId="37FC8AE7" w14:textId="77777777" w:rsidR="0054280E" w:rsidRPr="005A0EC1" w:rsidRDefault="0054280E" w:rsidP="006B7DEE">
                                  <w:pPr>
                                    <w:ind w:left="-210" w:right="-108" w:firstLine="210"/>
                                    <w:rPr>
                                      <w:rFonts w:ascii="Arial" w:hAnsi="Arial" w:cs="Arial"/>
                                      <w:color w:val="2AAC66"/>
                                      <w:sz w:val="30"/>
                                      <w:szCs w:val="30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b/>
                                      <w:color w:val="2AAC66"/>
                                      <w:sz w:val="30"/>
                                      <w:szCs w:val="30"/>
                                    </w:rPr>
                                    <w:t xml:space="preserve">Plan </w:t>
                                  </w:r>
                                  <w:r w:rsidRPr="005A0EC1">
                                    <w:rPr>
                                      <w:rFonts w:ascii="Arial" w:hAnsi="Arial" w:cs="Arial"/>
                                      <w:color w:val="2AAC66"/>
                                    </w:rPr>
                                    <w:t>Planifier</w:t>
                                  </w:r>
                                </w:p>
                              </w:tc>
                            </w:tr>
                            <w:tr w:rsidR="0054280E" w14:paraId="3C1669AB" w14:textId="77777777" w:rsidTr="00E66579">
                              <w:trPr>
                                <w:trHeight w:val="7370"/>
                                <w:jc w:val="center"/>
                              </w:trPr>
                              <w:tc>
                                <w:tcPr>
                                  <w:tcW w:w="8561" w:type="dxa"/>
                                </w:tcPr>
                                <w:p w14:paraId="65088FF7" w14:textId="77777777" w:rsidR="006B7DEE" w:rsidRPr="005A0EC1" w:rsidRDefault="006B7DEE" w:rsidP="009D4B71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color w:val="2AAC66"/>
                                      <w:sz w:val="20"/>
                                      <w:szCs w:val="20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b/>
                                      <w:color w:val="2AAC66"/>
                                      <w:sz w:val="20"/>
                                      <w:szCs w:val="20"/>
                                    </w:rPr>
                                    <w:t>Acteurs - Actions - Moyens – Temps</w:t>
                                  </w:r>
                                </w:p>
                                <w:p w14:paraId="1487DE82" w14:textId="77777777" w:rsidR="009D4B71" w:rsidRPr="009D4B71" w:rsidRDefault="009D4B71" w:rsidP="009D4B7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spacing w:after="80"/>
                                    <w:ind w:right="170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D4B7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Un questionnaire d’auto-évaluation est conçu par l’établissement à partir de la liste, non exhaustive, des propositions ci-dessous</w:t>
                                  </w:r>
                                </w:p>
                                <w:p w14:paraId="3B6FEAA8" w14:textId="77777777" w:rsidR="005A0EC1" w:rsidRPr="007D0453" w:rsidRDefault="005A0EC1" w:rsidP="00B74512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spacing w:after="60"/>
                                    <w:ind w:right="172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04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Stratégies de pilotage</w:t>
                                  </w:r>
                                </w:p>
                                <w:p w14:paraId="4F8A092B" w14:textId="77777777" w:rsidR="005A0EC1" w:rsidRPr="005A0EC1" w:rsidRDefault="005A0EC1" w:rsidP="005A0EC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Impulsion du chef d’établissement et de l’équipe de direction</w:t>
                                  </w:r>
                                </w:p>
                                <w:p w14:paraId="7D8EA42A" w14:textId="77777777" w:rsidR="005A0EC1" w:rsidRPr="005A0EC1" w:rsidRDefault="005A0EC1" w:rsidP="005A0EC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Identification des acteurs du comité de pilotage qualité et répartition selon les démarches et les labels en lien avec le projet de l’établissement </w:t>
                                  </w:r>
                                </w:p>
                                <w:p w14:paraId="643CCE86" w14:textId="77777777" w:rsidR="005A0EC1" w:rsidRPr="005A0EC1" w:rsidRDefault="005A0EC1" w:rsidP="005A0EC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Définition des missions respectives et des points de croisement</w:t>
                                  </w:r>
                                </w:p>
                                <w:p w14:paraId="0BCBE0D8" w14:textId="77777777" w:rsidR="005A0EC1" w:rsidRPr="005A0EC1" w:rsidRDefault="005A0EC1" w:rsidP="005A0EC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Organisation et planification des actions</w:t>
                                  </w:r>
                                </w:p>
                                <w:p w14:paraId="277D831B" w14:textId="77777777" w:rsidR="005A0EC1" w:rsidRPr="005A0EC1" w:rsidRDefault="005A0EC1" w:rsidP="000C49A8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Réalisation de bilans au service d’objectifs communs </w:t>
                                  </w:r>
                                </w:p>
                                <w:p w14:paraId="151B64F9" w14:textId="77777777" w:rsidR="00B74512" w:rsidRDefault="00B74512" w:rsidP="00B74512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Inscription des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d</w:t>
                                  </w:r>
                                  <w:r w:rsidRPr="00B74512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émarches et actions</w:t>
                                  </w:r>
                                  <w:r w:rsidR="005A0EC1"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 dans le long terme (faire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 vivre les labels au quotidien)</w:t>
                                  </w:r>
                                </w:p>
                                <w:p w14:paraId="56FD66D8" w14:textId="77777777" w:rsidR="005A0EC1" w:rsidRDefault="00B74512" w:rsidP="00B74512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Mesure des</w:t>
                                  </w:r>
                                  <w:r w:rsidR="005A0EC1"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 effets sur les résultats 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es élèves et le climat scolaire</w:t>
                                  </w:r>
                                </w:p>
                                <w:p w14:paraId="525F43C2" w14:textId="77777777" w:rsidR="00B74512" w:rsidRPr="005A0EC1" w:rsidRDefault="000C49A8" w:rsidP="00B74512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Rôle dévolu </w:t>
                                  </w:r>
                                  <w:r w:rsidR="009D4B7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au conseil pédagogique,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au</w:t>
                                  </w:r>
                                  <w:r w:rsidR="00B74512"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 bureau des entreprises </w:t>
                                  </w:r>
                                </w:p>
                                <w:p w14:paraId="2BB75AC5" w14:textId="77777777" w:rsidR="00B74512" w:rsidRDefault="000C49A8" w:rsidP="000C49A8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Implication du</w:t>
                                  </w:r>
                                  <w:r w:rsidR="00B74512"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 conseil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 de la vie lycéenne (CVL)</w:t>
                                  </w:r>
                                </w:p>
                                <w:p w14:paraId="3422039F" w14:textId="77777777" w:rsidR="000C49A8" w:rsidRPr="00B74512" w:rsidRDefault="000C49A8" w:rsidP="007D0453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spacing w:after="100"/>
                                    <w:ind w:left="34" w:right="17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0C49A8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Partenaires extérieurs (professionnels, collectivités territoriales, associations, parents…)</w:t>
                                  </w:r>
                                </w:p>
                                <w:p w14:paraId="17F1AC40" w14:textId="77777777" w:rsidR="005A0EC1" w:rsidRPr="007D0453" w:rsidRDefault="005A0EC1" w:rsidP="00B74512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spacing w:after="60"/>
                                    <w:ind w:left="34" w:right="17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04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Accompagnement de l’établissement</w:t>
                                  </w:r>
                                </w:p>
                                <w:p w14:paraId="2D69E3A6" w14:textId="77777777" w:rsidR="005A0EC1" w:rsidRPr="005A0EC1" w:rsidRDefault="005A0EC1" w:rsidP="005A0EC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5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5"/>
                                    </w:rPr>
                                    <w:t>Demande d’accompagnement par l’établissement</w:t>
                                  </w:r>
                                </w:p>
                                <w:p w14:paraId="524F2D52" w14:textId="77777777" w:rsidR="005A0EC1" w:rsidRPr="005A0EC1" w:rsidRDefault="005A0EC1" w:rsidP="005A0EC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5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5"/>
                                    </w:rPr>
                                    <w:t>Identification des instances académiques / des coordonnateurs de bassins ou de réseau</w:t>
                                  </w:r>
                                </w:p>
                                <w:p w14:paraId="428A90B6" w14:textId="77777777" w:rsidR="005A0EC1" w:rsidRPr="005A0EC1" w:rsidRDefault="005A0EC1" w:rsidP="005A0EC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Valorisation par l’académie / la région académique</w:t>
                                  </w:r>
                                </w:p>
                                <w:p w14:paraId="58DE5B80" w14:textId="77777777" w:rsidR="005A0EC1" w:rsidRPr="00B74512" w:rsidRDefault="005A0EC1" w:rsidP="007D0453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spacing w:after="100"/>
                                    <w:ind w:left="34" w:right="17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Comité de pilotage académique « démarche qualité » associant l’ensemble des représentants des démarches et le référent Qualéduc</w:t>
                                  </w:r>
                                </w:p>
                                <w:p w14:paraId="65691EFB" w14:textId="77777777" w:rsidR="005A0EC1" w:rsidRPr="007D0453" w:rsidRDefault="005A0EC1" w:rsidP="00B74512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spacing w:after="60"/>
                                    <w:ind w:left="34" w:right="17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04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Communication </w:t>
                                  </w:r>
                                </w:p>
                                <w:p w14:paraId="0CD66917" w14:textId="77777777" w:rsidR="005A0EC1" w:rsidRPr="005A0EC1" w:rsidRDefault="005A0EC1" w:rsidP="005A0EC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Communication explicite du projet d’établissement intégrant la politique globale de démarche qualité</w:t>
                                  </w:r>
                                </w:p>
                                <w:p w14:paraId="188A4C08" w14:textId="77777777" w:rsidR="005A0EC1" w:rsidRPr="005A0EC1" w:rsidRDefault="005A0EC1" w:rsidP="005A0EC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Communication interne et externe autour des labels et des certifications de l’établissement</w:t>
                                  </w:r>
                                </w:p>
                                <w:p w14:paraId="0C939CFC" w14:textId="77777777" w:rsidR="005A0EC1" w:rsidRPr="005A0EC1" w:rsidRDefault="005A0EC1" w:rsidP="005A0EC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Communication r</w:t>
                                  </w:r>
                                  <w:r w:rsidR="0042012A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égulière aux entreprises / association des entreprises</w:t>
                                  </w: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 aux événements de labellisation et de certification</w:t>
                                  </w:r>
                                </w:p>
                                <w:p w14:paraId="15FA2D5E" w14:textId="77777777" w:rsidR="005A0EC1" w:rsidRPr="00B74512" w:rsidRDefault="005A0EC1" w:rsidP="007D0453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spacing w:after="100"/>
                                    <w:ind w:left="34" w:right="17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Communication et partage des données (« </w:t>
                                  </w:r>
                                  <w:proofErr w:type="spellStart"/>
                                  <w:r w:rsidR="007D0453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reporting</w:t>
                                  </w:r>
                                  <w:proofErr w:type="spellEnd"/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 », tableau de bord global incluant tous les labels)</w:t>
                                  </w:r>
                                </w:p>
                                <w:p w14:paraId="39AB1D01" w14:textId="77777777" w:rsidR="005A0EC1" w:rsidRPr="007D0453" w:rsidRDefault="005A0EC1" w:rsidP="00B74512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spacing w:after="60"/>
                                    <w:ind w:left="34" w:right="170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0453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Développement professionnel des personnels</w:t>
                                  </w:r>
                                </w:p>
                                <w:p w14:paraId="74848F7E" w14:textId="77777777" w:rsidR="005A0EC1" w:rsidRPr="005A0EC1" w:rsidRDefault="005A0EC1" w:rsidP="005A0EC1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ind w:left="34" w:right="172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Formations dédiées à la démarche qualité et aux indicateurs</w:t>
                                  </w:r>
                                </w:p>
                                <w:p w14:paraId="1C81D6B4" w14:textId="77777777" w:rsidR="0054280E" w:rsidRPr="005A0EC1" w:rsidRDefault="003A5CBB" w:rsidP="00C667EE">
                                  <w:pPr>
                                    <w:widowControl w:val="0"/>
                                    <w:tabs>
                                      <w:tab w:val="left" w:pos="34"/>
                                    </w:tabs>
                                    <w:spacing w:after="80"/>
                                    <w:ind w:left="34" w:right="170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>Acculturation à</w:t>
                                  </w:r>
                                  <w:r w:rsidR="005A0EC1" w:rsidRPr="005A0EC1"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6"/>
                                    </w:rPr>
                                    <w:t xml:space="preserve"> l’amélioration continue afin d’inscrire une politique de démarche qualité de façon pérenne </w:t>
                                  </w:r>
                                </w:p>
                              </w:tc>
                            </w:tr>
                          </w:tbl>
                          <w:p w14:paraId="42E09A64" w14:textId="77777777" w:rsidR="0054280E" w:rsidRDefault="0054280E" w:rsidP="00542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825C6" id="Zone de texte 8" o:spid="_x0000_s1029" type="#_x0000_t202" style="position:absolute;margin-left:127.9pt;margin-top:38.2pt;width:433.7pt;height:4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qNYAIAAKcEAAAOAAAAZHJzL2Uyb0RvYy54bWysVFFP2zAQfp+0/2D5fSQtFLqIFHWgTpMY&#10;IMGEtDfXcWgkx+fZbpPu1/PZaRhje5rWB8u++/Ld3Xd3Pb/oW812yvmGTMknRzlnykiqGvNU8m8P&#10;qw9zznwQphKajCr5Xnl+sXj/7ryzhZrShnSlHAOJ8UVnS74JwRZZ5uVGtcIfkVUGzppcKwKe7imr&#10;nOjA3upsmuenWUeuso6k8h7Wq8HJF4m/rpUMt3XtVWC65MgtpNOlcx3PbHEuiicn7KaRhzTEP2TR&#10;isYg6AvVlQiCbV3zB1XbSEee6nAkqc2orhupUg2oZpK/qeZ+I6xKtUAcb19k8v+PVt7s7hxrqpJP&#10;zzgzokWPvqNTrFIsqD4oNo8addYXgN5bgEP/iXr0erT7aFx3X6nCt2IbKAnR166NgqBEBjS037/o&#10;DV4mYZzN8nmewyXhm03PTuez1JFMFOPn1vnwWVHL4qXkDg1N9GJ37QMSA3SExGiedFOtGq3TY+8v&#10;tWM7gd5jZCrqONPCBxhLvkq/WAMofvtMG9aV/Hg+QWaRxlAkHIDaAB/FiEUPsoR+3ScBj0dB1lTt&#10;IYmjYdq8lasG2V8j9J1wGC9UjJUJtzhqTQhGhxtnG3I//2aPeHQdXs46jGvJ/Y+tcAoVfTGYh4+T&#10;k5M43+lxMjub4uFee9avPWbbXhJUmWA5rUzXiA96vNaO2kds1jJGhUsYidglD+P1MgxLhM2UarlM&#10;IEy0FeHa3FsZqaN2sTcP/aNw9tDAOFM3NA62KN70ccAOqi8xSnWTmhwVH1Q9yI9tSI07bG5ct9fv&#10;hPr1/7J4BgAA//8DAFBLAwQUAAYACAAAACEADzrIJOMAAAALAQAADwAAAGRycy9kb3ducmV2Lnht&#10;bEyPT0vDQBTE74LfYXmCN7tpbNMa81KKoiKo0D9Kj5vsaxLMvg3ZbRu/vduTHocZZn6TLQbTiiP1&#10;rrGMMB5FIIhLqxuuELabp5s5COcVa9VaJoQfcrDILy8ylWp74hUd174SoYRdqhBq77tUSlfWZJQb&#10;2Y44eHvbG+WD7Cupe3UK5aaVcRQl0qiGw0KtOnqoqfxeHwyCLPq3+ePyY9e8vu/08/4l+dx+KcTr&#10;q2F5D8LT4P/CcMYP6JAHpsIeWDvRIsTTaUD3CLNkAuIcGMe3MYgC4S6aTUDmmfz/If8FAAD//wMA&#10;UEsBAi0AFAAGAAgAAAAhALaDOJL+AAAA4QEAABMAAAAAAAAAAAAAAAAAAAAAAFtDb250ZW50X1R5&#10;cGVzXS54bWxQSwECLQAUAAYACAAAACEAOP0h/9YAAACUAQAACwAAAAAAAAAAAAAAAAAvAQAAX3Jl&#10;bHMvLnJlbHNQSwECLQAUAAYACAAAACEA08b6jWACAACnBAAADgAAAAAAAAAAAAAAAAAuAgAAZHJz&#10;L2Uyb0RvYy54bWxQSwECLQAUAAYACAAAACEADzrIJOMAAAALAQAADwAAAAAAAAAAAAAAAAC6BAAA&#10;ZHJzL2Rvd25yZXYueG1sUEsFBgAAAAAEAAQA8wAAAMoFAAAAAA==&#10;" fillcolor="window" stroked="f" strokeweight="3pt">
                <v:textbox>
                  <w:txbxContent>
                    <w:tbl>
                      <w:tblPr>
                        <w:tblStyle w:val="Grilledutableau2"/>
                        <w:tblW w:w="8561" w:type="dxa"/>
                        <w:jc w:val="center"/>
                        <w:tblBorders>
                          <w:top w:val="single" w:sz="24" w:space="0" w:color="2AAC66"/>
                          <w:left w:val="single" w:sz="24" w:space="0" w:color="2AAC66"/>
                          <w:bottom w:val="single" w:sz="24" w:space="0" w:color="2AAC66"/>
                          <w:right w:val="single" w:sz="24" w:space="0" w:color="2AAC66"/>
                          <w:insideH w:val="single" w:sz="24" w:space="0" w:color="2AAC66"/>
                          <w:insideV w:val="single" w:sz="24" w:space="0" w:color="2AAC6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61"/>
                      </w:tblGrid>
                      <w:tr w:rsidR="00E66579" w14:paraId="6E699F13" w14:textId="77777777" w:rsidTr="00E6657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8561" w:type="dxa"/>
                            <w:shd w:val="pct20" w:color="2AAC66" w:fill="auto"/>
                            <w:vAlign w:val="center"/>
                          </w:tcPr>
                          <w:p w14:paraId="37FC8AE7" w14:textId="77777777" w:rsidR="0054280E" w:rsidRPr="005A0EC1" w:rsidRDefault="0054280E" w:rsidP="006B7DEE">
                            <w:pPr>
                              <w:ind w:left="-210" w:right="-108" w:firstLine="210"/>
                              <w:rPr>
                                <w:rFonts w:ascii="Arial" w:hAnsi="Arial" w:cs="Arial"/>
                                <w:color w:val="2AAC66"/>
                                <w:sz w:val="30"/>
                                <w:szCs w:val="30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b/>
                                <w:color w:val="2AAC66"/>
                                <w:sz w:val="30"/>
                                <w:szCs w:val="30"/>
                              </w:rPr>
                              <w:t xml:space="preserve">Plan </w:t>
                            </w:r>
                            <w:r w:rsidRPr="005A0EC1">
                              <w:rPr>
                                <w:rFonts w:ascii="Arial" w:hAnsi="Arial" w:cs="Arial"/>
                                <w:color w:val="2AAC66"/>
                              </w:rPr>
                              <w:t>Planifier</w:t>
                            </w:r>
                          </w:p>
                        </w:tc>
                      </w:tr>
                      <w:tr w:rsidR="0054280E" w14:paraId="3C1669AB" w14:textId="77777777" w:rsidTr="00E66579">
                        <w:trPr>
                          <w:trHeight w:val="7370"/>
                          <w:jc w:val="center"/>
                        </w:trPr>
                        <w:tc>
                          <w:tcPr>
                            <w:tcW w:w="8561" w:type="dxa"/>
                          </w:tcPr>
                          <w:p w14:paraId="65088FF7" w14:textId="77777777" w:rsidR="006B7DEE" w:rsidRPr="005A0EC1" w:rsidRDefault="006B7DEE" w:rsidP="009D4B71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color w:val="2AAC66"/>
                                <w:sz w:val="20"/>
                                <w:szCs w:val="20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b/>
                                <w:color w:val="2AAC66"/>
                                <w:sz w:val="20"/>
                                <w:szCs w:val="20"/>
                              </w:rPr>
                              <w:t>Acteurs - Actions - Moyens – Temps</w:t>
                            </w:r>
                          </w:p>
                          <w:p w14:paraId="1487DE82" w14:textId="77777777" w:rsidR="009D4B71" w:rsidRPr="009D4B71" w:rsidRDefault="009D4B71" w:rsidP="009D4B71">
                            <w:pPr>
                              <w:widowControl w:val="0"/>
                              <w:tabs>
                                <w:tab w:val="left" w:pos="34"/>
                              </w:tabs>
                              <w:spacing w:after="80"/>
                              <w:ind w:right="17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D4B7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 questionnaire d’auto-évaluation est conçu par l’établissement à partir de la liste, non exhaustive, des propositions ci-dessous</w:t>
                            </w:r>
                          </w:p>
                          <w:p w14:paraId="3B6FEAA8" w14:textId="77777777" w:rsidR="005A0EC1" w:rsidRPr="007D0453" w:rsidRDefault="005A0EC1" w:rsidP="00B74512">
                            <w:pPr>
                              <w:widowControl w:val="0"/>
                              <w:tabs>
                                <w:tab w:val="left" w:pos="34"/>
                              </w:tabs>
                              <w:spacing w:after="60"/>
                              <w:ind w:right="172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04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Stratégies de pilotage</w:t>
                            </w:r>
                          </w:p>
                          <w:p w14:paraId="4F8A092B" w14:textId="77777777" w:rsidR="005A0EC1" w:rsidRPr="005A0EC1" w:rsidRDefault="005A0EC1" w:rsidP="005A0EC1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Impulsion du chef d’établissement et de l’équipe de direction</w:t>
                            </w:r>
                          </w:p>
                          <w:p w14:paraId="7D8EA42A" w14:textId="77777777" w:rsidR="005A0EC1" w:rsidRPr="005A0EC1" w:rsidRDefault="005A0EC1" w:rsidP="005A0EC1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Identification des acteurs du comité de pilotage qualité et répartition selon les démarches et les labels en lien avec le projet de l’établissement </w:t>
                            </w:r>
                          </w:p>
                          <w:p w14:paraId="643CCE86" w14:textId="77777777" w:rsidR="005A0EC1" w:rsidRPr="005A0EC1" w:rsidRDefault="005A0EC1" w:rsidP="005A0EC1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Définition des missions respectives et des points de croisement</w:t>
                            </w:r>
                          </w:p>
                          <w:p w14:paraId="0BCBE0D8" w14:textId="77777777" w:rsidR="005A0EC1" w:rsidRPr="005A0EC1" w:rsidRDefault="005A0EC1" w:rsidP="005A0EC1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Organisation et planification des actions</w:t>
                            </w:r>
                          </w:p>
                          <w:p w14:paraId="277D831B" w14:textId="77777777" w:rsidR="005A0EC1" w:rsidRPr="005A0EC1" w:rsidRDefault="005A0EC1" w:rsidP="000C49A8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Réalisation de bilans au service d’objectifs communs </w:t>
                            </w:r>
                          </w:p>
                          <w:p w14:paraId="151B64F9" w14:textId="77777777" w:rsidR="00B74512" w:rsidRDefault="00B74512" w:rsidP="00B74512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Inscription des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d</w:t>
                            </w:r>
                            <w:r w:rsidRPr="00B74512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émarches et actions</w:t>
                            </w:r>
                            <w:r w:rsidR="005A0EC1"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 dans le long terme (faire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 vivre les labels au quotidien)</w:t>
                            </w:r>
                          </w:p>
                          <w:p w14:paraId="56FD66D8" w14:textId="77777777" w:rsidR="005A0EC1" w:rsidRDefault="00B74512" w:rsidP="00B74512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Mesure des</w:t>
                            </w:r>
                            <w:r w:rsidR="005A0EC1"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 effets sur les résultats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es élèves et le climat scolaire</w:t>
                            </w:r>
                          </w:p>
                          <w:p w14:paraId="525F43C2" w14:textId="77777777" w:rsidR="00B74512" w:rsidRPr="005A0EC1" w:rsidRDefault="000C49A8" w:rsidP="00B74512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Rôle dévolu </w:t>
                            </w:r>
                            <w:r w:rsidR="009D4B7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au conseil pédagogique,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au</w:t>
                            </w:r>
                            <w:r w:rsidR="00B74512"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 bureau des entreprises </w:t>
                            </w:r>
                          </w:p>
                          <w:p w14:paraId="2BB75AC5" w14:textId="77777777" w:rsidR="00B74512" w:rsidRDefault="000C49A8" w:rsidP="000C49A8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Implication du</w:t>
                            </w:r>
                            <w:r w:rsidR="00B74512"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 conseil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 de la vie lycéenne (CVL)</w:t>
                            </w:r>
                          </w:p>
                          <w:p w14:paraId="3422039F" w14:textId="77777777" w:rsidR="000C49A8" w:rsidRPr="00B74512" w:rsidRDefault="000C49A8" w:rsidP="007D0453">
                            <w:pPr>
                              <w:widowControl w:val="0"/>
                              <w:tabs>
                                <w:tab w:val="left" w:pos="34"/>
                              </w:tabs>
                              <w:spacing w:after="100"/>
                              <w:ind w:left="34" w:right="17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0C49A8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Partenaires extérieurs (professionnels, collectivités territoriales, associations, parents…)</w:t>
                            </w:r>
                          </w:p>
                          <w:p w14:paraId="17F1AC40" w14:textId="77777777" w:rsidR="005A0EC1" w:rsidRPr="007D0453" w:rsidRDefault="005A0EC1" w:rsidP="00B74512">
                            <w:pPr>
                              <w:widowControl w:val="0"/>
                              <w:tabs>
                                <w:tab w:val="left" w:pos="34"/>
                              </w:tabs>
                              <w:spacing w:after="60"/>
                              <w:ind w:left="34" w:right="17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04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Accompagnement de l’établissement</w:t>
                            </w:r>
                          </w:p>
                          <w:p w14:paraId="2D69E3A6" w14:textId="77777777" w:rsidR="005A0EC1" w:rsidRPr="005A0EC1" w:rsidRDefault="005A0EC1" w:rsidP="005A0EC1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5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5"/>
                              </w:rPr>
                              <w:t>Demande d’accompagnement par l’établissement</w:t>
                            </w:r>
                          </w:p>
                          <w:p w14:paraId="524F2D52" w14:textId="77777777" w:rsidR="005A0EC1" w:rsidRPr="005A0EC1" w:rsidRDefault="005A0EC1" w:rsidP="005A0EC1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5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5"/>
                              </w:rPr>
                              <w:t>Identification des instances académiques / des coordonnateurs de bassins ou de réseau</w:t>
                            </w:r>
                          </w:p>
                          <w:p w14:paraId="428A90B6" w14:textId="77777777" w:rsidR="005A0EC1" w:rsidRPr="005A0EC1" w:rsidRDefault="005A0EC1" w:rsidP="005A0EC1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Valorisation par l’académie / la région académique</w:t>
                            </w:r>
                          </w:p>
                          <w:p w14:paraId="58DE5B80" w14:textId="77777777" w:rsidR="005A0EC1" w:rsidRPr="00B74512" w:rsidRDefault="005A0EC1" w:rsidP="007D0453">
                            <w:pPr>
                              <w:widowControl w:val="0"/>
                              <w:tabs>
                                <w:tab w:val="left" w:pos="34"/>
                              </w:tabs>
                              <w:spacing w:after="100"/>
                              <w:ind w:left="34" w:right="17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Comité de pilotage académique « démarche qualité » associant l’ensemble des représentants des démarches et le référent Qualéduc</w:t>
                            </w:r>
                          </w:p>
                          <w:p w14:paraId="65691EFB" w14:textId="77777777" w:rsidR="005A0EC1" w:rsidRPr="007D0453" w:rsidRDefault="005A0EC1" w:rsidP="00B74512">
                            <w:pPr>
                              <w:widowControl w:val="0"/>
                              <w:tabs>
                                <w:tab w:val="left" w:pos="34"/>
                              </w:tabs>
                              <w:spacing w:after="60"/>
                              <w:ind w:left="34" w:right="17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04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Communication </w:t>
                            </w:r>
                          </w:p>
                          <w:p w14:paraId="0CD66917" w14:textId="77777777" w:rsidR="005A0EC1" w:rsidRPr="005A0EC1" w:rsidRDefault="005A0EC1" w:rsidP="005A0EC1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Communication explicite du projet d’établissement intégrant la politique globale de démarche qualité</w:t>
                            </w:r>
                          </w:p>
                          <w:p w14:paraId="188A4C08" w14:textId="77777777" w:rsidR="005A0EC1" w:rsidRPr="005A0EC1" w:rsidRDefault="005A0EC1" w:rsidP="005A0EC1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Communication interne et externe autour des labels et des certifications de l’établissement</w:t>
                            </w:r>
                          </w:p>
                          <w:p w14:paraId="0C939CFC" w14:textId="77777777" w:rsidR="005A0EC1" w:rsidRPr="005A0EC1" w:rsidRDefault="005A0EC1" w:rsidP="005A0EC1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Communication r</w:t>
                            </w:r>
                            <w:r w:rsidR="0042012A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égulière aux entreprises / association des entreprises</w:t>
                            </w: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 aux événements de labellisation et de certification</w:t>
                            </w:r>
                          </w:p>
                          <w:p w14:paraId="15FA2D5E" w14:textId="77777777" w:rsidR="005A0EC1" w:rsidRPr="00B74512" w:rsidRDefault="005A0EC1" w:rsidP="007D0453">
                            <w:pPr>
                              <w:widowControl w:val="0"/>
                              <w:tabs>
                                <w:tab w:val="left" w:pos="34"/>
                              </w:tabs>
                              <w:spacing w:after="100"/>
                              <w:ind w:left="34" w:right="17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Communication et partage des données (« </w:t>
                            </w:r>
                            <w:proofErr w:type="spellStart"/>
                            <w:r w:rsidR="007D045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reporting</w:t>
                            </w:r>
                            <w:proofErr w:type="spellEnd"/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 », tableau de bord global incluant tous les labels)</w:t>
                            </w:r>
                          </w:p>
                          <w:p w14:paraId="39AB1D01" w14:textId="77777777" w:rsidR="005A0EC1" w:rsidRPr="007D0453" w:rsidRDefault="005A0EC1" w:rsidP="00B74512">
                            <w:pPr>
                              <w:widowControl w:val="0"/>
                              <w:tabs>
                                <w:tab w:val="left" w:pos="34"/>
                              </w:tabs>
                              <w:spacing w:after="60"/>
                              <w:ind w:left="34" w:right="17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045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Développement professionnel des personnels</w:t>
                            </w:r>
                          </w:p>
                          <w:p w14:paraId="74848F7E" w14:textId="77777777" w:rsidR="005A0EC1" w:rsidRPr="005A0EC1" w:rsidRDefault="005A0EC1" w:rsidP="005A0EC1">
                            <w:pPr>
                              <w:widowControl w:val="0"/>
                              <w:tabs>
                                <w:tab w:val="left" w:pos="34"/>
                              </w:tabs>
                              <w:ind w:left="34" w:right="172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Formations dédiées à la démarche qualité et aux indicateurs</w:t>
                            </w:r>
                          </w:p>
                          <w:p w14:paraId="1C81D6B4" w14:textId="77777777" w:rsidR="0054280E" w:rsidRPr="005A0EC1" w:rsidRDefault="003A5CBB" w:rsidP="00C667EE">
                            <w:pPr>
                              <w:widowControl w:val="0"/>
                              <w:tabs>
                                <w:tab w:val="left" w:pos="34"/>
                              </w:tabs>
                              <w:spacing w:after="80"/>
                              <w:ind w:left="34" w:right="17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>Acculturation à</w:t>
                            </w:r>
                            <w:r w:rsidR="005A0EC1" w:rsidRPr="005A0EC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6"/>
                              </w:rPr>
                              <w:t xml:space="preserve"> l’amélioration continue afin d’inscrire une politique de démarche qualité de façon pérenne </w:t>
                            </w:r>
                          </w:p>
                        </w:tc>
                      </w:tr>
                    </w:tbl>
                    <w:p w14:paraId="42E09A64" w14:textId="77777777" w:rsidR="0054280E" w:rsidRDefault="0054280E" w:rsidP="00542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66579" w:rsidRPr="00FD6A58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867B21" wp14:editId="522E8CA9">
                <wp:simplePos x="0" y="0"/>
                <wp:positionH relativeFrom="column">
                  <wp:posOffset>-585470</wp:posOffset>
                </wp:positionH>
                <wp:positionV relativeFrom="paragraph">
                  <wp:posOffset>485140</wp:posOffset>
                </wp:positionV>
                <wp:extent cx="2238375" cy="5276850"/>
                <wp:effectExtent l="0" t="0" r="9525" b="0"/>
                <wp:wrapNone/>
                <wp:docPr id="2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38375" cy="527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2"/>
                              <w:tblW w:w="3288" w:type="dxa"/>
                              <w:jc w:val="center"/>
                              <w:tblBorders>
                                <w:top w:val="single" w:sz="24" w:space="0" w:color="951B81"/>
                                <w:left w:val="single" w:sz="24" w:space="0" w:color="951B81"/>
                                <w:bottom w:val="single" w:sz="24" w:space="0" w:color="951B81"/>
                                <w:right w:val="single" w:sz="24" w:space="0" w:color="951B81"/>
                                <w:insideH w:val="single" w:sz="24" w:space="0" w:color="8C1879"/>
                                <w:insideV w:val="single" w:sz="24" w:space="0" w:color="8C1879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88"/>
                            </w:tblGrid>
                            <w:tr w:rsidR="0054280E" w14:paraId="64536A09" w14:textId="77777777" w:rsidTr="009F7129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3288" w:type="dxa"/>
                                  <w:shd w:val="pct20" w:color="951B81" w:fill="auto"/>
                                  <w:vAlign w:val="center"/>
                                </w:tcPr>
                                <w:p w14:paraId="4E4FBEB1" w14:textId="77777777" w:rsidR="0054280E" w:rsidRPr="00BE0AF8" w:rsidRDefault="0054280E" w:rsidP="00BE0AF8">
                                  <w:pPr>
                                    <w:ind w:right="-108"/>
                                    <w:rPr>
                                      <w:rFonts w:ascii="Arial" w:hAnsi="Arial" w:cs="Arial"/>
                                      <w:color w:val="951B81"/>
                                      <w:sz w:val="30"/>
                                      <w:szCs w:val="30"/>
                                    </w:rPr>
                                  </w:pPr>
                                  <w:r w:rsidRPr="00BE0AF8">
                                    <w:rPr>
                                      <w:rFonts w:ascii="Arial" w:hAnsi="Arial" w:cs="Arial"/>
                                      <w:b/>
                                      <w:color w:val="951B81"/>
                                      <w:sz w:val="30"/>
                                      <w:szCs w:val="30"/>
                                    </w:rPr>
                                    <w:t xml:space="preserve">Plan </w:t>
                                  </w:r>
                                  <w:r w:rsidRPr="00BE0AF8">
                                    <w:rPr>
                                      <w:rFonts w:ascii="Arial" w:hAnsi="Arial" w:cs="Arial"/>
                                      <w:color w:val="951B81"/>
                                    </w:rPr>
                                    <w:t>Planifier</w:t>
                                  </w:r>
                                </w:p>
                              </w:tc>
                            </w:tr>
                            <w:tr w:rsidR="0054280E" w14:paraId="16392538" w14:textId="77777777" w:rsidTr="007D0453">
                              <w:trPr>
                                <w:trHeight w:val="7370"/>
                                <w:jc w:val="center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6F17BE06" w14:textId="77777777" w:rsidR="0054280E" w:rsidRPr="00254302" w:rsidRDefault="0054280E" w:rsidP="005F6302">
                                  <w:pPr>
                                    <w:spacing w:before="60" w:after="60"/>
                                    <w:rPr>
                                      <w:rFonts w:ascii="Arial" w:hAnsi="Arial" w:cs="Arial"/>
                                      <w:b/>
                                      <w:color w:val="951B8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951B81"/>
                                      <w:sz w:val="20"/>
                                      <w:szCs w:val="20"/>
                                    </w:rPr>
                                    <w:t>Sens, objectifs</w:t>
                                  </w:r>
                                </w:p>
                                <w:p w14:paraId="7CE1D573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La réforme du lycée professionnel vise à :</w:t>
                                  </w:r>
                                </w:p>
                                <w:p w14:paraId="7EC6A4EB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 lutter contre le décrochage scolaire ;</w:t>
                                  </w:r>
                                </w:p>
                                <w:p w14:paraId="25B1CD39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 améliorer la réussite dans les poursuites d’études ;</w:t>
                                  </w:r>
                                </w:p>
                                <w:p w14:paraId="311AD54E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 améliorer l’insertion professionnelle des lycéens.</w:t>
                                  </w:r>
                                </w:p>
                                <w:p w14:paraId="6D75E3C1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5EAF5BD2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L’obtention de labels, de certifications et d’accréditations est gage d’excellence pour la voie professionnelle.</w:t>
                                  </w:r>
                                </w:p>
                                <w:p w14:paraId="0862791C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44CCD747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L’auto-évaluation proposée par les fiches Qualéduc permet aux établissements d’entrer dans une démarche d’amélioration continue dans de nombreux domaines.</w:t>
                                  </w:r>
                                </w:p>
                                <w:p w14:paraId="016B89CD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Il est dans l’intérêt de l’établissement de conduire une politique globale de démarche qualité pour une meilleure visibilité à l’externe ainsi qu’une implication plus efficace des équipes dans l’établissement.</w:t>
                                  </w:r>
                                </w:p>
                                <w:p w14:paraId="15922A22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236717B9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Mots clés :</w:t>
                                  </w:r>
                                </w:p>
                                <w:p w14:paraId="4505CA1E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Cohérence des démarches / synergie</w:t>
                                  </w:r>
                                </w:p>
                                <w:p w14:paraId="0A27C20C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Amélioration continue renforcée</w:t>
                                  </w:r>
                                </w:p>
                                <w:p w14:paraId="324BF9C3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Meilleure attractivité</w:t>
                                  </w:r>
                                </w:p>
                                <w:p w14:paraId="27B9788C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Motivation interne / travail</w:t>
                                  </w:r>
                                  <w:r w:rsidRPr="00D61A3D">
                                    <w:rPr>
                                      <w:rFonts w:ascii="Marianne" w:hAnsi="Marianne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d’équipe</w:t>
                                  </w:r>
                                </w:p>
                                <w:p w14:paraId="11524A03" w14:textId="77777777" w:rsidR="0054280E" w:rsidRPr="0054280E" w:rsidRDefault="0054280E" w:rsidP="0054280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Innovation pédagogique </w:t>
                                  </w:r>
                                </w:p>
                                <w:p w14:paraId="1CEDFC94" w14:textId="77777777" w:rsidR="0054280E" w:rsidRPr="0054280E" w:rsidRDefault="0054280E" w:rsidP="007D0453">
                                  <w:pPr>
                                    <w:spacing w:after="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Valorisation</w:t>
                                  </w:r>
                                </w:p>
                                <w:p w14:paraId="70FF8909" w14:textId="77777777" w:rsidR="0054280E" w:rsidRPr="005F6302" w:rsidRDefault="0054280E" w:rsidP="00C667EE">
                                  <w:pPr>
                                    <w:spacing w:after="16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54280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La démarche qualité fait partie intégrante du projet d’établissement</w:t>
                                  </w:r>
                                </w:p>
                              </w:tc>
                            </w:tr>
                          </w:tbl>
                          <w:p w14:paraId="29558E11" w14:textId="77777777" w:rsidR="0054280E" w:rsidRDefault="0054280E" w:rsidP="005428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67B21" id="_x0000_s1030" type="#_x0000_t202" style="position:absolute;margin-left:-46.1pt;margin-top:38.2pt;width:176.25pt;height:41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qNYgIAAKcEAAAOAAAAZHJzL2Uyb0RvYy54bWysVFFv0zAQfkfiP1h+Z2mzdivR0qlsKkIa&#10;26QNIfHmOs4ayfEZ221Sfj2fnWaMwRMiD5Z99/nO9313ubjsW832yvmGTMmnJxPOlJFUNeap5F8e&#10;1+8WnPkgTCU0GVXyg/L8cvn2zUVnC5XTlnSlHEMQ44vOlnwbgi2yzMutaoU/IasMnDW5VgQc3VNW&#10;OdEhequzfDI5yzpylXUklfewXg9Ovkzx61rJcFfXXgWmS463hbS6tG7imi0vRPHkhN028vgM8Q+v&#10;aEVjkPQ51LUIgu1c80eotpGOPNXhRFKbUV03UqUaUM108qqah62wKtUCcrx9psn/v7Dydn/vWFOV&#10;PD/jzIgWGn2DUqxSLKg+KLaIHHXWF4A+WIBD/4F6aD3afTRuus9U4a7YBUpE9LVrIyEokQEN7g/P&#10;fCMukzDm+eni9HzOmYRvnp+fLeZJkUwU43XrfPioqGVxU3IHQVN4sb/xAQ8DdITEbJ50U60brdPh&#10;4K+0Y3sB7dEyFXWcaeEDjCVfpy/WgBC/XdOGdSU/XUwnk5TKUAw4ALUBPpIRix5oCf2mTwTORkI2&#10;VB1AiaOh27yV6wavv0Hqe+HQXiADIxPusNSakIyOO8625H78zR7xUB1ezjq0a8n9951wChV9MuiH&#10;99PZLPZ3Oszm5zkO7qVn89Jjdu0VgZUphtPKtI34oMdt7aj9islaxaxwCSORu+Rh3F6FYYgwmVKt&#10;VgmEjrYi3JgHK2PoKEHU5rH/Kpw9Chh76pbGxhbFKx0HbLxpaIVWqpskcmR8YPVIP6YhCXec3Dhu&#10;L88J9ev/svwJAAD//wMAUEsDBBQABgAIAAAAIQCn1MzP4gAAAAoBAAAPAAAAZHJzL2Rvd25yZXYu&#10;eG1sTI9BS8NAEIXvgv9hGcFbu2ssaRszKUVREVSwVulxkp0mwexuyG7b+O9dT3oc3sd73+Sr0XTi&#10;yINvnUW4mioQbCunW1sjbN/vJwsQPpDV1DnLCN/sYVWcn+WUaXeyb3zchFrEEuszQmhC6DMpfdWw&#10;IT91PduY7d1gKMRzqKUe6BTLTScTpVJpqLVxoaGebxuuvjYHgyDL4Xlxt37dtU8vO/2wf0w/tp+E&#10;eHkxrm9ABB7DHwy/+lEdiuhUuoPVXnQIk2WSRBRhns5ARCBJ1TWIEmGp5jOQRS7/v1D8AAAA//8D&#10;AFBLAQItABQABgAIAAAAIQC2gziS/gAAAOEBAAATAAAAAAAAAAAAAAAAAAAAAABbQ29udGVudF9U&#10;eXBlc10ueG1sUEsBAi0AFAAGAAgAAAAhADj9If/WAAAAlAEAAAsAAAAAAAAAAAAAAAAALwEAAF9y&#10;ZWxzLy5yZWxzUEsBAi0AFAAGAAgAAAAhAPh9+o1iAgAApwQAAA4AAAAAAAAAAAAAAAAALgIAAGRy&#10;cy9lMm9Eb2MueG1sUEsBAi0AFAAGAAgAAAAhAKfUzM/iAAAACgEAAA8AAAAAAAAAAAAAAAAAvAQA&#10;AGRycy9kb3ducmV2LnhtbFBLBQYAAAAABAAEAPMAAADLBQAAAAA=&#10;" fillcolor="window" stroked="f" strokeweight="3pt">
                <v:textbox>
                  <w:txbxContent>
                    <w:tbl>
                      <w:tblPr>
                        <w:tblStyle w:val="Grilledutableau2"/>
                        <w:tblW w:w="3288" w:type="dxa"/>
                        <w:jc w:val="center"/>
                        <w:tblBorders>
                          <w:top w:val="single" w:sz="24" w:space="0" w:color="951B81"/>
                          <w:left w:val="single" w:sz="24" w:space="0" w:color="951B81"/>
                          <w:bottom w:val="single" w:sz="24" w:space="0" w:color="951B81"/>
                          <w:right w:val="single" w:sz="24" w:space="0" w:color="951B81"/>
                          <w:insideH w:val="single" w:sz="24" w:space="0" w:color="8C1879"/>
                          <w:insideV w:val="single" w:sz="24" w:space="0" w:color="8C1879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88"/>
                      </w:tblGrid>
                      <w:tr w:rsidR="0054280E" w14:paraId="64536A09" w14:textId="77777777" w:rsidTr="009F7129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3288" w:type="dxa"/>
                            <w:shd w:val="pct20" w:color="951B81" w:fill="auto"/>
                            <w:vAlign w:val="center"/>
                          </w:tcPr>
                          <w:p w14:paraId="4E4FBEB1" w14:textId="77777777" w:rsidR="0054280E" w:rsidRPr="00BE0AF8" w:rsidRDefault="0054280E" w:rsidP="00BE0AF8">
                            <w:pPr>
                              <w:ind w:right="-108"/>
                              <w:rPr>
                                <w:rFonts w:ascii="Arial" w:hAnsi="Arial" w:cs="Arial"/>
                                <w:color w:val="951B81"/>
                                <w:sz w:val="30"/>
                                <w:szCs w:val="30"/>
                              </w:rPr>
                            </w:pPr>
                            <w:r w:rsidRPr="00BE0AF8">
                              <w:rPr>
                                <w:rFonts w:ascii="Arial" w:hAnsi="Arial" w:cs="Arial"/>
                                <w:b/>
                                <w:color w:val="951B81"/>
                                <w:sz w:val="30"/>
                                <w:szCs w:val="30"/>
                              </w:rPr>
                              <w:t xml:space="preserve">Plan </w:t>
                            </w:r>
                            <w:r w:rsidRPr="00BE0AF8">
                              <w:rPr>
                                <w:rFonts w:ascii="Arial" w:hAnsi="Arial" w:cs="Arial"/>
                                <w:color w:val="951B81"/>
                              </w:rPr>
                              <w:t>Planifier</w:t>
                            </w:r>
                          </w:p>
                        </w:tc>
                      </w:tr>
                      <w:tr w:rsidR="0054280E" w14:paraId="16392538" w14:textId="77777777" w:rsidTr="007D0453">
                        <w:trPr>
                          <w:trHeight w:val="7370"/>
                          <w:jc w:val="center"/>
                        </w:trPr>
                        <w:tc>
                          <w:tcPr>
                            <w:tcW w:w="3288" w:type="dxa"/>
                          </w:tcPr>
                          <w:p w14:paraId="6F17BE06" w14:textId="77777777" w:rsidR="0054280E" w:rsidRPr="00254302" w:rsidRDefault="0054280E" w:rsidP="005F6302">
                            <w:pPr>
                              <w:spacing w:before="60" w:after="60"/>
                              <w:rPr>
                                <w:rFonts w:ascii="Arial" w:hAnsi="Arial" w:cs="Arial"/>
                                <w:b/>
                                <w:color w:val="951B8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51B81"/>
                                <w:sz w:val="20"/>
                                <w:szCs w:val="20"/>
                              </w:rPr>
                              <w:t>Sens, objectifs</w:t>
                            </w:r>
                          </w:p>
                          <w:p w14:paraId="7CE1D573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 réforme du lycée professionnel vise à :</w:t>
                            </w:r>
                          </w:p>
                          <w:p w14:paraId="7EC6A4EB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lutter contre le décrochage scolaire ;</w:t>
                            </w:r>
                          </w:p>
                          <w:p w14:paraId="25B1CD39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améliorer la réussite dans les poursuites d’études ;</w:t>
                            </w:r>
                          </w:p>
                          <w:p w14:paraId="311AD54E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améliorer l’insertion professionnelle des lycéens.</w:t>
                            </w:r>
                          </w:p>
                          <w:p w14:paraId="6D75E3C1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5EAF5BD2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L’obtention de labels, de certifications et d’accréditations est gage d’excellence pour la voie professionnelle.</w:t>
                            </w:r>
                          </w:p>
                          <w:p w14:paraId="0862791C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44CCD747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L’auto-évaluation proposée par les fiches Qualéduc permet aux établissements d’entrer dans une démarche d’amélioration continue dans de nombreux domaines.</w:t>
                            </w:r>
                          </w:p>
                          <w:p w14:paraId="016B89CD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 est dans l’intérêt de l’établissement de conduire une politique globale de démarche qualité pour une meilleure visibilité à l’externe ainsi qu’une implication plus efficace des équipes dans l’établissement.</w:t>
                            </w:r>
                          </w:p>
                          <w:p w14:paraId="15922A22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</w:p>
                          <w:p w14:paraId="236717B9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Mots clés :</w:t>
                            </w:r>
                          </w:p>
                          <w:p w14:paraId="4505CA1E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Cohérence des démarches / synergie</w:t>
                            </w:r>
                          </w:p>
                          <w:p w14:paraId="0A27C20C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Amélioration continue renforcée</w:t>
                            </w:r>
                          </w:p>
                          <w:p w14:paraId="324BF9C3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Meilleure attractivité</w:t>
                            </w:r>
                          </w:p>
                          <w:p w14:paraId="27B9788C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Motivation interne / travail</w:t>
                            </w:r>
                            <w:r w:rsidRPr="00D61A3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d’équipe</w:t>
                            </w:r>
                          </w:p>
                          <w:p w14:paraId="11524A03" w14:textId="77777777" w:rsidR="0054280E" w:rsidRPr="0054280E" w:rsidRDefault="0054280E" w:rsidP="0054280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Innovation pédagogique </w:t>
                            </w:r>
                          </w:p>
                          <w:p w14:paraId="1CEDFC94" w14:textId="77777777" w:rsidR="0054280E" w:rsidRPr="0054280E" w:rsidRDefault="0054280E" w:rsidP="007D0453">
                            <w:pPr>
                              <w:spacing w:after="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Valorisation</w:t>
                            </w:r>
                          </w:p>
                          <w:p w14:paraId="70FF8909" w14:textId="77777777" w:rsidR="0054280E" w:rsidRPr="005F6302" w:rsidRDefault="0054280E" w:rsidP="00C667EE">
                            <w:pPr>
                              <w:spacing w:after="1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4280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La démarche qualité fait partie intégrante du projet d’établissement</w:t>
                            </w:r>
                          </w:p>
                        </w:tc>
                      </w:tr>
                    </w:tbl>
                    <w:p w14:paraId="29558E11" w14:textId="77777777" w:rsidR="0054280E" w:rsidRDefault="0054280E" w:rsidP="005428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A64B11" w:rsidRPr="00FD6A58" w:rsidSect="007D0453">
      <w:headerReference w:type="default" r:id="rId11"/>
      <w:footerReference w:type="default" r:id="rId12"/>
      <w:pgSz w:w="16838" w:h="11906" w:orient="landscape"/>
      <w:pgMar w:top="1276" w:right="253" w:bottom="1276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0B67" w14:textId="77777777" w:rsidR="00F3254D" w:rsidRDefault="00F3254D" w:rsidP="00A66FE1">
      <w:r>
        <w:separator/>
      </w:r>
    </w:p>
  </w:endnote>
  <w:endnote w:type="continuationSeparator" w:id="0">
    <w:p w14:paraId="5C3D18BC" w14:textId="77777777" w:rsidR="00F3254D" w:rsidRDefault="00F3254D" w:rsidP="00A6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AD44" w14:textId="77777777" w:rsidR="00A66FE1" w:rsidRDefault="00A66FE1" w:rsidP="00C16B1F">
    <w:pPr>
      <w:pStyle w:val="Pieddepage"/>
      <w:jc w:val="right"/>
    </w:pPr>
    <w:r>
      <w:rPr>
        <w:noProof/>
        <w:lang w:eastAsia="fr-FR"/>
      </w:rPr>
      <w:drawing>
        <wp:inline distT="0" distB="0" distL="0" distR="0" wp14:anchorId="3951DC47" wp14:editId="147C61B1">
          <wp:extent cx="8658417" cy="739924"/>
          <wp:effectExtent l="0" t="0" r="0" b="3175"/>
          <wp:docPr id="15" name="Image 15" descr="C:\Users\iguiducc\AppData\Local\Microsoft\Windows\INetCache\Content.Word\Bandeau fiche Qualeduc Pays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guiducc\AppData\Local\Microsoft\Windows\INetCache\Content.Word\Bandeau fiche Qualeduc Pays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6104" cy="74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0451" w14:textId="77777777" w:rsidR="00F3254D" w:rsidRDefault="00F3254D" w:rsidP="00A66FE1">
      <w:r>
        <w:separator/>
      </w:r>
    </w:p>
  </w:footnote>
  <w:footnote w:type="continuationSeparator" w:id="0">
    <w:p w14:paraId="175BE7F3" w14:textId="77777777" w:rsidR="00F3254D" w:rsidRDefault="00F3254D" w:rsidP="00A6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2E5" w14:textId="77777777" w:rsidR="00655059" w:rsidRDefault="00655059">
    <w:pPr>
      <w:pStyle w:val="En-tte"/>
    </w:pPr>
    <w:r w:rsidRPr="00655059">
      <w:rPr>
        <w:rFonts w:asciiTheme="majorHAnsi" w:hAnsiTheme="majorHAnsi"/>
        <w:b/>
        <w:noProof/>
        <w:color w:val="2F5496" w:themeColor="accent5" w:themeShade="BF"/>
        <w:sz w:val="16"/>
        <w:szCs w:val="28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F18F50" wp14:editId="6913D7FC">
              <wp:simplePos x="0" y="0"/>
              <wp:positionH relativeFrom="column">
                <wp:posOffset>7234357</wp:posOffset>
              </wp:positionH>
              <wp:positionV relativeFrom="paragraph">
                <wp:posOffset>-69850</wp:posOffset>
              </wp:positionV>
              <wp:extent cx="2130425" cy="842645"/>
              <wp:effectExtent l="0" t="0" r="317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0E5E4" w14:textId="77777777" w:rsidR="00655059" w:rsidRDefault="00655059" w:rsidP="00655059">
                          <w:r>
                            <w:rPr>
                              <w:rFonts w:eastAsia="Calibri"/>
                              <w:noProof/>
                              <w:color w:val="1BA4BA"/>
                              <w:sz w:val="40"/>
                              <w:szCs w:val="40"/>
                              <w:lang w:eastAsia="fr-FR"/>
                            </w:rPr>
                            <w:drawing>
                              <wp:inline distT="0" distB="0" distL="0" distR="0" wp14:anchorId="49216F70" wp14:editId="22BCE724">
                                <wp:extent cx="2036088" cy="783268"/>
                                <wp:effectExtent l="0" t="0" r="2540" b="0"/>
                                <wp:docPr id="16" name="Imag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 9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478" t="6900" r="29228" b="5123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42368" cy="78568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E613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style="position:absolute;margin-left:569.65pt;margin-top:-5.5pt;width:167.75pt;height:6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KzFJQIAACIEAAAOAAAAZHJzL2Uyb0RvYy54bWysU0uP0zAQviPxHyzfaR6k+4iarpYuRUjL&#10;Q1q4cHNsp7GwPcF2myy/nrHT7Ra4IXKwZjIzn7/5Zry6mYwmB+m8AtvQYpFTIi0HoeyuoV+/bF9d&#10;UeIDs4JpsLKhj9LTm/XLF6txqGUJPWghHUEQ6+txaGgfwlBnmee9NMwvYJAWgx04wwK6bpcJx0ZE&#10;Nzor8/wiG8GJwQGX3uPfuzlI1wm/6yQPn7rOy0B0Q5FbSKdLZxvPbL1i9c6xoVf8SIP9AwvDlMVL&#10;T1B3LDCyd+ovKKO4Aw9dWHAwGXSd4jL1gN0U+R/dPPRskKkXFMcPJ5n8/4PlHw+fHVGioWVxSYll&#10;Bof0DUdFhCRBTkGSMoo0Dr7G3IcBs8P0BiYcdmrYD/fAv3tiYdMzu5O3zsHYSyaQZBErs7PSGcdH&#10;kHb8AALvYvsACWjqnIkKoiYE0XFYj6cBIQ/C8WdZvM6rckkJx9hVVV5Uy3QFq5+qB+fDOwmGRKOh&#10;DhcgobPDvQ+RDaufUuJlHrQSW6V1ctyu3WhHDgyXZZu+I/pvadqSsaHXS+QRqyzE+rRHRgVcZq0M&#10;ksvjF8tZHdV4a0WyA1N6tpGJtkd5oiKzNmFqJ0yMmrUgHlEoB/PS4iNDowf3k5IRF7ah/seeOUmJ&#10;fm9R7OuiquKGJ6daXpbouPNIex5hliNUQwMls7kJ6VXMHd3iUDqV9HpmcuSKi5hkPD6auOnnfsp6&#10;ftrrXwAAAP//AwBQSwMEFAAGAAgAAAAhAG0+cofgAAAADQEAAA8AAABkcnMvZG93bnJldi54bWxM&#10;j89ugkAQxu9N+g6bMeml0WWVSqUspm3SxqvWB1hgBCI7S9hV8O07ntrbfJlfvj/ZdrKduOLgW0ca&#10;1CICgVS6qqVaw/Hna/4KwgdDlekcoYYbetjmjw+ZSSs30h6vh1ALNiGfGg1NCH0qpS8btMYvXI/E&#10;v5MbrAksh1pWgxnZ3HZyGUVraU1LnNCYHj8bLM+Hi9Vw2o3PL5ux+A7HZB+vP0ybFO6m9dNsen8D&#10;EXAKfzDc63N1yLlT4S5UedGxVqvNilkNc6V41R2Jk5jnFHwtVQIyz+T/FfkvAAAA//8DAFBLAQIt&#10;ABQABgAIAAAAIQC2gziS/gAAAOEBAAATAAAAAAAAAAAAAAAAAAAAAABbQ29udGVudF9UeXBlc10u&#10;eG1sUEsBAi0AFAAGAAgAAAAhADj9If/WAAAAlAEAAAsAAAAAAAAAAAAAAAAALwEAAF9yZWxzLy5y&#10;ZWxzUEsBAi0AFAAGAAgAAAAhAIb8rMUlAgAAIgQAAA4AAAAAAAAAAAAAAAAALgIAAGRycy9lMm9E&#10;b2MueG1sUEsBAi0AFAAGAAgAAAAhAG0+cofgAAAADQEAAA8AAAAAAAAAAAAAAAAAfwQAAGRycy9k&#10;b3ducmV2LnhtbFBLBQYAAAAABAAEAPMAAACMBQAAAAA=&#10;" stroked="f">
              <v:textbox>
                <w:txbxContent>
                  <w:p w:rsidR="00655059" w:rsidRDefault="00655059" w:rsidP="00655059">
                    <w:r>
                      <w:rPr>
                        <w:rFonts w:eastAsia="Calibri"/>
                        <w:noProof/>
                        <w:color w:val="1BA4BA"/>
                        <w:sz w:val="40"/>
                        <w:szCs w:val="40"/>
                        <w:lang w:eastAsia="fr-FR"/>
                      </w:rPr>
                      <w:drawing>
                        <wp:inline distT="0" distB="0" distL="0" distR="0" wp14:anchorId="154413C1" wp14:editId="6FB69C04">
                          <wp:extent cx="2036088" cy="783268"/>
                          <wp:effectExtent l="0" t="0" r="2540" b="0"/>
                          <wp:docPr id="16" name="Imag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 9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478" t="6900" r="29228" b="5123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042368" cy="78568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0AE"/>
    <w:multiLevelType w:val="hybridMultilevel"/>
    <w:tmpl w:val="B3846E0E"/>
    <w:lvl w:ilvl="0" w:tplc="289412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33055"/>
    <w:multiLevelType w:val="hybridMultilevel"/>
    <w:tmpl w:val="1E3C5BEC"/>
    <w:lvl w:ilvl="0" w:tplc="289412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02501"/>
    <w:multiLevelType w:val="hybridMultilevel"/>
    <w:tmpl w:val="8EFCE448"/>
    <w:lvl w:ilvl="0" w:tplc="289412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A771D"/>
    <w:multiLevelType w:val="hybridMultilevel"/>
    <w:tmpl w:val="ED5EDDAE"/>
    <w:lvl w:ilvl="0" w:tplc="289412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51349"/>
    <w:multiLevelType w:val="hybridMultilevel"/>
    <w:tmpl w:val="630640DE"/>
    <w:lvl w:ilvl="0" w:tplc="05F60F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E2FAC"/>
    <w:multiLevelType w:val="hybridMultilevel"/>
    <w:tmpl w:val="286E5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51"/>
    <w:rsid w:val="000079A9"/>
    <w:rsid w:val="00037416"/>
    <w:rsid w:val="000926DF"/>
    <w:rsid w:val="000C49A8"/>
    <w:rsid w:val="00141EF2"/>
    <w:rsid w:val="001D30D2"/>
    <w:rsid w:val="00230C9F"/>
    <w:rsid w:val="002637D4"/>
    <w:rsid w:val="002B6C65"/>
    <w:rsid w:val="00377E6C"/>
    <w:rsid w:val="003A5CBB"/>
    <w:rsid w:val="0042012A"/>
    <w:rsid w:val="004811B0"/>
    <w:rsid w:val="00496ADD"/>
    <w:rsid w:val="004A6FAC"/>
    <w:rsid w:val="004B15A9"/>
    <w:rsid w:val="00507109"/>
    <w:rsid w:val="005115F6"/>
    <w:rsid w:val="0054280E"/>
    <w:rsid w:val="00561F72"/>
    <w:rsid w:val="00586DF1"/>
    <w:rsid w:val="005A0EC1"/>
    <w:rsid w:val="005A7682"/>
    <w:rsid w:val="005C699C"/>
    <w:rsid w:val="005E0351"/>
    <w:rsid w:val="005F6302"/>
    <w:rsid w:val="00655059"/>
    <w:rsid w:val="006831E3"/>
    <w:rsid w:val="00691C10"/>
    <w:rsid w:val="006A7E2E"/>
    <w:rsid w:val="006B7DEE"/>
    <w:rsid w:val="006F0F27"/>
    <w:rsid w:val="007B21ED"/>
    <w:rsid w:val="007D0453"/>
    <w:rsid w:val="00841ACA"/>
    <w:rsid w:val="008A688F"/>
    <w:rsid w:val="008B0EF6"/>
    <w:rsid w:val="008B6CDB"/>
    <w:rsid w:val="008C5904"/>
    <w:rsid w:val="008F5156"/>
    <w:rsid w:val="009039D0"/>
    <w:rsid w:val="00961C30"/>
    <w:rsid w:val="009D4B71"/>
    <w:rsid w:val="009F7129"/>
    <w:rsid w:val="00A17BA2"/>
    <w:rsid w:val="00A64225"/>
    <w:rsid w:val="00A64B11"/>
    <w:rsid w:val="00A66FE1"/>
    <w:rsid w:val="00AB36D0"/>
    <w:rsid w:val="00AD2C20"/>
    <w:rsid w:val="00B67FA6"/>
    <w:rsid w:val="00B74512"/>
    <w:rsid w:val="00B970EC"/>
    <w:rsid w:val="00BA0B8F"/>
    <w:rsid w:val="00BE0AF8"/>
    <w:rsid w:val="00C071E2"/>
    <w:rsid w:val="00C16B1F"/>
    <w:rsid w:val="00C651C5"/>
    <w:rsid w:val="00C667EE"/>
    <w:rsid w:val="00D337AC"/>
    <w:rsid w:val="00E57150"/>
    <w:rsid w:val="00E66579"/>
    <w:rsid w:val="00E82817"/>
    <w:rsid w:val="00EC253A"/>
    <w:rsid w:val="00F3254D"/>
    <w:rsid w:val="00F53C37"/>
    <w:rsid w:val="00F6430A"/>
    <w:rsid w:val="00F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F93DD"/>
  <w15:chartTrackingRefBased/>
  <w15:docId w15:val="{05B9DA61-0051-42F2-875D-774B21A2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rianne" w:eastAsiaTheme="minorHAnsi" w:hAnsi="Marianne" w:cstheme="minorBidi"/>
        <w:sz w:val="18"/>
        <w:szCs w:val="1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FE1"/>
    <w:rPr>
      <w:rFonts w:asciiTheme="minorHAnsi" w:hAnsi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F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6FE1"/>
  </w:style>
  <w:style w:type="paragraph" w:styleId="Pieddepage">
    <w:name w:val="footer"/>
    <w:basedOn w:val="Normal"/>
    <w:link w:val="PieddepageCar"/>
    <w:uiPriority w:val="99"/>
    <w:unhideWhenUsed/>
    <w:rsid w:val="00A66F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6FE1"/>
  </w:style>
  <w:style w:type="table" w:customStyle="1" w:styleId="Grilledutableau2">
    <w:name w:val="Grille du tableau2"/>
    <w:basedOn w:val="TableauNormal"/>
    <w:next w:val="Grilledutableau"/>
    <w:uiPriority w:val="59"/>
    <w:rsid w:val="00BE0AF8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59"/>
    <w:rsid w:val="00BE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79A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6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uv.fr/bo/2024/Hebdo29/MENE2417729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ucation.gouv.fr/bo/2023/Hebdo43/MENE2319599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ducation.gouv.fr/bo/2024/Hebdo29/MENE241772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uv.fr/bo/2023/Hebdo43/MENE2319599C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IUNA GUIDUCCI</dc:creator>
  <cp:keywords/>
  <dc:description/>
  <cp:lastModifiedBy>ISABELLE JULE</cp:lastModifiedBy>
  <cp:revision>2</cp:revision>
  <cp:lastPrinted>2023-07-26T12:59:00Z</cp:lastPrinted>
  <dcterms:created xsi:type="dcterms:W3CDTF">2025-06-16T09:44:00Z</dcterms:created>
  <dcterms:modified xsi:type="dcterms:W3CDTF">2025-06-16T09:44:00Z</dcterms:modified>
</cp:coreProperties>
</file>