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6EDF4" w14:textId="77777777" w:rsidR="00A64B11" w:rsidRDefault="00BD2422" w:rsidP="00F70820">
      <w:pPr>
        <w:jc w:val="center"/>
        <w:rPr>
          <w:b/>
          <w:sz w:val="24"/>
          <w:szCs w:val="24"/>
        </w:rPr>
      </w:pPr>
      <w:r w:rsidRPr="00F70820">
        <w:rPr>
          <w:b/>
          <w:sz w:val="24"/>
          <w:szCs w:val="24"/>
        </w:rPr>
        <w:t>Annexe</w:t>
      </w:r>
      <w:r w:rsidR="001C5BC2">
        <w:rPr>
          <w:b/>
          <w:sz w:val="24"/>
          <w:szCs w:val="24"/>
        </w:rPr>
        <w:t xml:space="preserve"> 3</w:t>
      </w:r>
      <w:r w:rsidRPr="00F70820">
        <w:rPr>
          <w:b/>
          <w:sz w:val="24"/>
          <w:szCs w:val="24"/>
        </w:rPr>
        <w:t xml:space="preserve"> –</w:t>
      </w:r>
      <w:r w:rsidR="00F70820" w:rsidRPr="00F70820">
        <w:rPr>
          <w:b/>
          <w:sz w:val="24"/>
          <w:szCs w:val="24"/>
        </w:rPr>
        <w:t xml:space="preserve"> I</w:t>
      </w:r>
      <w:r w:rsidRPr="00F70820">
        <w:rPr>
          <w:b/>
          <w:sz w:val="24"/>
          <w:szCs w:val="24"/>
        </w:rPr>
        <w:t>ntégrer une nouvelle mesure, un nouveau dispositif</w:t>
      </w:r>
    </w:p>
    <w:p w14:paraId="0A537180" w14:textId="77777777" w:rsidR="00C74B89" w:rsidRDefault="00C74B89" w:rsidP="00F70820">
      <w:pPr>
        <w:jc w:val="center"/>
        <w:rPr>
          <w:b/>
          <w:sz w:val="24"/>
          <w:szCs w:val="24"/>
        </w:rPr>
      </w:pPr>
    </w:p>
    <w:p w14:paraId="3E35F665" w14:textId="77777777" w:rsidR="00591243" w:rsidRPr="00591243" w:rsidRDefault="00591243" w:rsidP="00070847">
      <w:pPr>
        <w:rPr>
          <w:b/>
          <w:sz w:val="20"/>
          <w:szCs w:val="20"/>
        </w:rPr>
      </w:pPr>
      <w:r w:rsidRPr="00591243">
        <w:rPr>
          <w:b/>
          <w:sz w:val="20"/>
          <w:szCs w:val="20"/>
        </w:rPr>
        <w:t>A. Mettre en lien la labellisation Lycée des métiers, le projet de l’établissement, la procédure d’évaluation des établissements et les mesures de la réforme du lycée professionnel</w:t>
      </w:r>
    </w:p>
    <w:p w14:paraId="373A51B1" w14:textId="77777777" w:rsidR="00591243" w:rsidRDefault="00591243" w:rsidP="00070847">
      <w:pPr>
        <w:rPr>
          <w:sz w:val="20"/>
          <w:szCs w:val="20"/>
        </w:rPr>
      </w:pPr>
    </w:p>
    <w:p w14:paraId="535CB456" w14:textId="77777777" w:rsidR="00070847" w:rsidRDefault="00591243" w:rsidP="00070847">
      <w:pPr>
        <w:rPr>
          <w:sz w:val="20"/>
          <w:szCs w:val="20"/>
        </w:rPr>
      </w:pPr>
      <w:r>
        <w:rPr>
          <w:sz w:val="20"/>
          <w:szCs w:val="20"/>
        </w:rPr>
        <w:t xml:space="preserve">Exemple </w:t>
      </w:r>
      <w:r w:rsidR="00070847" w:rsidRPr="00070847">
        <w:rPr>
          <w:sz w:val="20"/>
          <w:szCs w:val="20"/>
        </w:rPr>
        <w:t xml:space="preserve">prenant appui sur la méthodologie </w:t>
      </w:r>
      <w:proofErr w:type="spellStart"/>
      <w:r w:rsidR="00070847" w:rsidRPr="00070847">
        <w:rPr>
          <w:sz w:val="20"/>
          <w:szCs w:val="20"/>
        </w:rPr>
        <w:t>Qualéduc</w:t>
      </w:r>
      <w:proofErr w:type="spellEnd"/>
      <w:r w:rsidR="00070847" w:rsidRPr="00070847">
        <w:rPr>
          <w:sz w:val="20"/>
          <w:szCs w:val="20"/>
        </w:rPr>
        <w:t xml:space="preserve"> : </w:t>
      </w:r>
      <w:r w:rsidR="00070847">
        <w:rPr>
          <w:sz w:val="20"/>
          <w:szCs w:val="20"/>
        </w:rPr>
        <w:t xml:space="preserve">extrait de la ressource d’accompagnement du label Lycée des métiers </w:t>
      </w:r>
      <w:r w:rsidR="00070847" w:rsidRPr="00070847">
        <w:rPr>
          <w:i/>
          <w:sz w:val="20"/>
          <w:szCs w:val="20"/>
        </w:rPr>
        <w:t>Guide des établissements et de</w:t>
      </w:r>
      <w:r w:rsidR="00070847">
        <w:rPr>
          <w:i/>
          <w:sz w:val="20"/>
          <w:szCs w:val="20"/>
        </w:rPr>
        <w:t xml:space="preserve">s </w:t>
      </w:r>
      <w:r w:rsidR="00070847" w:rsidRPr="00070847">
        <w:rPr>
          <w:i/>
          <w:sz w:val="20"/>
          <w:szCs w:val="20"/>
        </w:rPr>
        <w:t>auditeur</w:t>
      </w:r>
      <w:r w:rsidR="00070847">
        <w:rPr>
          <w:i/>
          <w:sz w:val="20"/>
          <w:szCs w:val="20"/>
        </w:rPr>
        <w:t>s</w:t>
      </w:r>
      <w:r w:rsidR="00070847" w:rsidRPr="00070847">
        <w:rPr>
          <w:sz w:val="20"/>
          <w:szCs w:val="20"/>
        </w:rPr>
        <w:t xml:space="preserve"> produit par la région académique AURA</w:t>
      </w:r>
      <w:r w:rsidR="00070847">
        <w:rPr>
          <w:sz w:val="20"/>
          <w:szCs w:val="20"/>
        </w:rPr>
        <w:t>, janvier 2024</w:t>
      </w:r>
    </w:p>
    <w:p w14:paraId="267F3A8F" w14:textId="77777777" w:rsidR="00070847" w:rsidRDefault="00070847" w:rsidP="00070847">
      <w:pPr>
        <w:rPr>
          <w:i/>
          <w:sz w:val="20"/>
          <w:szCs w:val="20"/>
        </w:rPr>
      </w:pPr>
    </w:p>
    <w:p w14:paraId="79F64854" w14:textId="77777777" w:rsidR="00070847" w:rsidRDefault="00070847" w:rsidP="00070847">
      <w:pPr>
        <w:rPr>
          <w:i/>
          <w:sz w:val="20"/>
          <w:szCs w:val="20"/>
        </w:rPr>
      </w:pPr>
      <w:r>
        <w:rPr>
          <w:i/>
          <w:sz w:val="20"/>
          <w:szCs w:val="20"/>
        </w:rPr>
        <w:t>Retrouvez la version vierge du tableau et les indications relatives au contenu des rubriques dans la fiche</w:t>
      </w:r>
      <w:r w:rsidRPr="00070847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« </w:t>
      </w:r>
      <w:r w:rsidRPr="00070847">
        <w:rPr>
          <w:i/>
          <w:sz w:val="20"/>
          <w:szCs w:val="20"/>
        </w:rPr>
        <w:t>I.3 Des outils au service du pilotage</w:t>
      </w:r>
      <w:r>
        <w:rPr>
          <w:i/>
          <w:sz w:val="20"/>
          <w:szCs w:val="20"/>
        </w:rPr>
        <w:t> »</w:t>
      </w:r>
    </w:p>
    <w:p w14:paraId="7841AA2F" w14:textId="77777777" w:rsidR="00070847" w:rsidRPr="00070847" w:rsidRDefault="00070847" w:rsidP="00070847">
      <w:pPr>
        <w:rPr>
          <w:i/>
          <w:sz w:val="20"/>
          <w:szCs w:val="20"/>
        </w:rPr>
      </w:pPr>
    </w:p>
    <w:tbl>
      <w:tblPr>
        <w:tblW w:w="15748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1"/>
        <w:gridCol w:w="2693"/>
        <w:gridCol w:w="992"/>
        <w:gridCol w:w="4547"/>
        <w:gridCol w:w="2824"/>
        <w:gridCol w:w="2268"/>
        <w:gridCol w:w="13"/>
      </w:tblGrid>
      <w:tr w:rsidR="00070847" w:rsidRPr="00070847" w14:paraId="272EAD40" w14:textId="77777777" w:rsidTr="002E1FBA">
        <w:tc>
          <w:tcPr>
            <w:tcW w:w="15748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ACE08" w14:textId="77777777" w:rsidR="00070847" w:rsidRPr="00070847" w:rsidRDefault="00070847" w:rsidP="00070847">
            <w:pPr>
              <w:keepNext/>
              <w:keepLines/>
              <w:spacing w:before="40"/>
              <w:outlineLvl w:val="1"/>
              <w:rPr>
                <w:rFonts w:eastAsia="Arial" w:cs="Arial"/>
                <w:b/>
                <w:i/>
                <w:color w:val="187F9E"/>
                <w:sz w:val="24"/>
                <w:szCs w:val="24"/>
              </w:rPr>
            </w:pPr>
            <w:bookmarkStart w:id="0" w:name="_Toc152535872"/>
            <w:r w:rsidRPr="00070847">
              <w:rPr>
                <w:rFonts w:eastAsia="Arial" w:cs="Arial"/>
                <w:b/>
                <w:i/>
                <w:color w:val="187F9E"/>
                <w:sz w:val="24"/>
                <w:szCs w:val="24"/>
              </w:rPr>
              <w:t>Critère 3 : Des réponses pédagogiques et des parcours de formation adaptés</w:t>
            </w:r>
            <w:bookmarkEnd w:id="0"/>
          </w:p>
        </w:tc>
      </w:tr>
      <w:tr w:rsidR="00070847" w:rsidRPr="00070847" w14:paraId="72AA439B" w14:textId="77777777" w:rsidTr="002E1FBA">
        <w:trPr>
          <w:trHeight w:val="229"/>
        </w:trPr>
        <w:tc>
          <w:tcPr>
            <w:tcW w:w="1064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92766" w14:textId="77777777" w:rsidR="00070847" w:rsidRPr="00070847" w:rsidRDefault="00070847" w:rsidP="00070847">
            <w:pPr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10" w:hanging="284"/>
              <w:rPr>
                <w:rFonts w:eastAsia="Times New Roman" w:cs="Times New Roman"/>
                <w:lang w:eastAsia="fr-FR"/>
              </w:rPr>
            </w:pPr>
            <w:r w:rsidRPr="00070847">
              <w:rPr>
                <w:rFonts w:eastAsia="Times New Roman" w:cs="Times New Roman"/>
                <w:lang w:eastAsia="fr-FR"/>
              </w:rPr>
              <w:t>Les publics accueillis bénéficient d’un parcours de formation adapté aux acquis constatés à leur entrée en formation (sur la base notamment des tests de positionnement).</w:t>
            </w:r>
          </w:p>
          <w:p w14:paraId="0E2941E9" w14:textId="77777777" w:rsidR="00070847" w:rsidRPr="00070847" w:rsidRDefault="00070847" w:rsidP="00070847">
            <w:pPr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10" w:hanging="284"/>
              <w:rPr>
                <w:rFonts w:eastAsia="Times New Roman" w:cs="Times New Roman"/>
                <w:lang w:eastAsia="fr-FR"/>
              </w:rPr>
            </w:pPr>
            <w:r w:rsidRPr="00070847">
              <w:rPr>
                <w:rFonts w:eastAsia="Times New Roman" w:cs="Times New Roman"/>
                <w:lang w:eastAsia="fr-FR"/>
              </w:rPr>
              <w:t>L’organisation des formations dans l’établissement permet la mobilisation des dispositifs pédagogiques et d’accompagnement (accompagnement personnalisé, consolidation, perfectionnement, travail en petits groupes, travail en groupes de besoin, etc.)</w:t>
            </w:r>
          </w:p>
          <w:p w14:paraId="5FD2308E" w14:textId="77777777" w:rsidR="00070847" w:rsidRPr="00070847" w:rsidRDefault="00070847" w:rsidP="00070847">
            <w:pPr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10" w:hanging="284"/>
              <w:rPr>
                <w:rFonts w:eastAsia="Times New Roman" w:cs="Times New Roman"/>
                <w:lang w:eastAsia="fr-FR"/>
              </w:rPr>
            </w:pPr>
            <w:r w:rsidRPr="00070847">
              <w:rPr>
                <w:rFonts w:eastAsia="Times New Roman" w:cs="Times New Roman"/>
                <w:lang w:eastAsia="fr-FR"/>
              </w:rPr>
              <w:t>Le suivi des élèves en fragilité est réalisé et les actions de remédiation peuvent être mobilisées rapidement.</w:t>
            </w:r>
          </w:p>
          <w:p w14:paraId="1D9D982C" w14:textId="77777777" w:rsidR="00070847" w:rsidRPr="00070847" w:rsidRDefault="00070847" w:rsidP="00070847">
            <w:pPr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10" w:hanging="284"/>
              <w:rPr>
                <w:rFonts w:eastAsia="Times New Roman" w:cs="Times New Roman"/>
                <w:lang w:eastAsia="fr-FR"/>
              </w:rPr>
            </w:pPr>
            <w:r w:rsidRPr="00070847">
              <w:rPr>
                <w:rFonts w:eastAsia="Times New Roman" w:cs="Times New Roman"/>
                <w:lang w:eastAsia="fr-FR"/>
              </w:rPr>
              <w:t xml:space="preserve">L’interdisciplinarité fait l’objet de réflexions permettant de meilleures articulations entre enseignement général et enseignement professionnel (démarche projet, réalisation du chef d’œuvre, </w:t>
            </w:r>
            <w:proofErr w:type="spellStart"/>
            <w:r w:rsidRPr="00070847">
              <w:rPr>
                <w:rFonts w:eastAsia="Times New Roman" w:cs="Times New Roman"/>
                <w:lang w:eastAsia="fr-FR"/>
              </w:rPr>
              <w:t>co</w:t>
            </w:r>
            <w:proofErr w:type="spellEnd"/>
            <w:r w:rsidRPr="00070847">
              <w:rPr>
                <w:rFonts w:eastAsia="Times New Roman" w:cs="Times New Roman"/>
                <w:lang w:eastAsia="fr-FR"/>
              </w:rPr>
              <w:t>-intervention, etc.).</w:t>
            </w:r>
          </w:p>
          <w:p w14:paraId="41E388A1" w14:textId="77777777" w:rsidR="00070847" w:rsidRPr="00070847" w:rsidRDefault="00070847" w:rsidP="00070847">
            <w:pPr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10" w:hanging="284"/>
              <w:rPr>
                <w:rFonts w:eastAsia="Times New Roman" w:cs="Times New Roman"/>
                <w:lang w:eastAsia="fr-FR"/>
              </w:rPr>
            </w:pPr>
            <w:r w:rsidRPr="00070847">
              <w:rPr>
                <w:rFonts w:eastAsia="Times New Roman" w:cs="Times New Roman"/>
                <w:lang w:eastAsia="fr-FR"/>
              </w:rPr>
              <w:t>Un travail est mené dans l’établissement sur l’articulation entre les périodes de formation dans l’établissement et le milieu professionnel (pédagogie de l’alternance).</w:t>
            </w:r>
          </w:p>
          <w:p w14:paraId="50FD6E9D" w14:textId="77777777" w:rsidR="00070847" w:rsidRPr="00070847" w:rsidRDefault="00070847" w:rsidP="00070847">
            <w:pPr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10" w:hanging="284"/>
              <w:rPr>
                <w:rFonts w:eastAsia="Times New Roman" w:cs="Times New Roman"/>
                <w:lang w:eastAsia="fr-FR"/>
              </w:rPr>
            </w:pPr>
            <w:r w:rsidRPr="00070847">
              <w:rPr>
                <w:rFonts w:eastAsia="Times New Roman" w:cs="Times New Roman"/>
                <w:lang w:eastAsia="fr-FR"/>
              </w:rPr>
              <w:t>Le projet d’insertion professionnelle ou de poursuite d’études des apprenants est accompagné et suivi dans le temps (modules d’aide au choix d’orientation, actions menées à la préparation à la poursuite d’études, actions menées dans la préparation à l’insertion professionnelle, liens étroits avec l’enseignement supérieur).</w:t>
            </w:r>
          </w:p>
          <w:p w14:paraId="25896CFB" w14:textId="77777777" w:rsidR="00070847" w:rsidRPr="00070847" w:rsidRDefault="00070847" w:rsidP="00070847">
            <w:pPr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10" w:hanging="284"/>
              <w:rPr>
                <w:rFonts w:eastAsia="Times New Roman" w:cs="Times New Roman"/>
                <w:lang w:eastAsia="fr-FR"/>
              </w:rPr>
            </w:pPr>
            <w:r w:rsidRPr="00070847">
              <w:rPr>
                <w:rFonts w:eastAsia="Times New Roman" w:cs="Times New Roman"/>
                <w:lang w:eastAsia="fr-FR"/>
              </w:rPr>
              <w:t>Le conseil pédagogique est actif.</w:t>
            </w:r>
          </w:p>
          <w:p w14:paraId="24269AE6" w14:textId="77777777" w:rsidR="00070847" w:rsidRPr="00070847" w:rsidRDefault="00070847" w:rsidP="00070847">
            <w:pPr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10" w:hanging="284"/>
              <w:rPr>
                <w:rFonts w:ascii="Arial Narrow" w:eastAsia="Times New Roman" w:hAnsi="Arial Narrow" w:cs="Times New Roman"/>
                <w:lang w:eastAsia="fr-FR"/>
              </w:rPr>
            </w:pPr>
            <w:r w:rsidRPr="00070847">
              <w:rPr>
                <w:rFonts w:eastAsia="Times New Roman" w:cs="Times New Roman"/>
                <w:lang w:eastAsia="fr-FR"/>
              </w:rPr>
              <w:t>L’innovation pédagogique est facilitée.</w:t>
            </w:r>
          </w:p>
        </w:tc>
        <w:tc>
          <w:tcPr>
            <w:tcW w:w="510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811287E" w14:textId="77777777" w:rsidR="00070847" w:rsidRPr="00070847" w:rsidRDefault="00070847" w:rsidP="000708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 Narrow" w:eastAsia="Times New Roman" w:hAnsi="Arial Narrow" w:cs="Times New Roman"/>
                <w:lang w:eastAsia="fr-FR"/>
              </w:rPr>
            </w:pPr>
            <w:r w:rsidRPr="00070847">
              <w:rPr>
                <w:rFonts w:ascii="Arial Narrow" w:eastAsia="Calibri" w:hAnsi="Arial Narrow" w:cs="Arial"/>
                <w:noProof/>
                <w:lang w:eastAsia="fr-FR"/>
              </w:rPr>
              <w:drawing>
                <wp:inline distT="0" distB="0" distL="0" distR="0" wp14:anchorId="294FF36B" wp14:editId="7B3A17CD">
                  <wp:extent cx="977900" cy="295910"/>
                  <wp:effectExtent l="0" t="0" r="0" b="8890"/>
                  <wp:docPr id="54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97790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4B59CB" w14:textId="77777777" w:rsidR="00070847" w:rsidRPr="00070847" w:rsidRDefault="00070847" w:rsidP="000708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 Narrow" w:eastAsia="Times New Roman" w:hAnsi="Arial Narrow" w:cs="Times New Roman"/>
                <w:lang w:eastAsia="fr-FR"/>
              </w:rPr>
            </w:pPr>
          </w:p>
          <w:p w14:paraId="76C08980" w14:textId="77777777" w:rsidR="00070847" w:rsidRPr="00070847" w:rsidRDefault="00834341" w:rsidP="00070847">
            <w:pPr>
              <w:widowControl w:val="0"/>
              <w:numPr>
                <w:ilvl w:val="0"/>
                <w:numId w:val="11"/>
              </w:numPr>
              <w:ind w:left="425" w:hanging="283"/>
              <w:rPr>
                <w:rFonts w:eastAsia="Calibri" w:cs="Arial"/>
                <w:color w:val="0303FF"/>
              </w:rPr>
            </w:pPr>
            <w:hyperlink r:id="rId8" w:tooltip="https://eduscol.education.fr/document/5357/download" w:history="1">
              <w:r w:rsidR="00070847" w:rsidRPr="00070847">
                <w:rPr>
                  <w:rFonts w:eastAsia="Calibri" w:cs="Times New Roman"/>
                  <w:color w:val="0000FF"/>
                  <w:u w:val="single"/>
                </w:rPr>
                <w:t>2.1-Analyser_les_pratiques_pédagogiques-mise-en-œuvre-dans-l'établissement</w:t>
              </w:r>
            </w:hyperlink>
          </w:p>
          <w:p w14:paraId="5367DBA6" w14:textId="77777777" w:rsidR="00070847" w:rsidRPr="00070847" w:rsidRDefault="00070847" w:rsidP="00070847">
            <w:pPr>
              <w:widowControl w:val="0"/>
              <w:numPr>
                <w:ilvl w:val="0"/>
                <w:numId w:val="11"/>
              </w:numPr>
              <w:ind w:left="425" w:hanging="283"/>
              <w:rPr>
                <w:rFonts w:eastAsia="Calibri" w:cs="Arial"/>
                <w:color w:val="0303FF"/>
              </w:rPr>
            </w:pPr>
            <w:r w:rsidRPr="00070847">
              <w:rPr>
                <w:rFonts w:eastAsia="Calibri" w:cs="Arial"/>
                <w:color w:val="0303FF"/>
                <w:u w:val="single"/>
              </w:rPr>
              <w:t>2.2</w:t>
            </w:r>
            <w:r w:rsidRPr="00070847">
              <w:rPr>
                <w:rFonts w:eastAsia="Calibri" w:cs="Arial"/>
                <w:color w:val="0303FF"/>
              </w:rPr>
              <w:t>-</w:t>
            </w:r>
            <w:hyperlink r:id="rId9" w:tooltip="https://nuage02.apps.education.fr/index.php/s/xzD3X8mfr6wKQnW" w:history="1">
              <w:r w:rsidRPr="00070847">
                <w:rPr>
                  <w:rFonts w:eastAsia="Calibri" w:cs="Times New Roman"/>
                  <w:color w:val="0303FF"/>
                  <w:u w:val="single"/>
                </w:rPr>
                <w:t>Évaluer-et-faire-évoluer-les-pratiques-dans-la-classe</w:t>
              </w:r>
            </w:hyperlink>
          </w:p>
          <w:p w14:paraId="52625BBA" w14:textId="77777777" w:rsidR="00070847" w:rsidRPr="00070847" w:rsidRDefault="00834341" w:rsidP="00070847">
            <w:pPr>
              <w:widowControl w:val="0"/>
              <w:numPr>
                <w:ilvl w:val="0"/>
                <w:numId w:val="11"/>
              </w:numPr>
              <w:ind w:left="425" w:hanging="283"/>
              <w:rPr>
                <w:rFonts w:eastAsia="Calibri" w:cs="Arial"/>
                <w:color w:val="0303FF"/>
              </w:rPr>
            </w:pPr>
            <w:hyperlink r:id="rId10" w:tooltip="https://eduscol.education.fr/document/5363/download" w:history="1">
              <w:r w:rsidR="00070847" w:rsidRPr="00070847">
                <w:rPr>
                  <w:rFonts w:eastAsia="Calibri" w:cs="Times New Roman"/>
                  <w:color w:val="0000FF"/>
                  <w:u w:val="single"/>
                </w:rPr>
                <w:t>2.</w:t>
              </w:r>
              <w:proofErr w:type="gramStart"/>
              <w:r w:rsidR="00070847" w:rsidRPr="00070847">
                <w:rPr>
                  <w:rFonts w:eastAsia="Calibri" w:cs="Times New Roman"/>
                  <w:color w:val="0000FF"/>
                  <w:u w:val="single"/>
                </w:rPr>
                <w:t>3.Évaluer</w:t>
              </w:r>
              <w:proofErr w:type="gramEnd"/>
              <w:r w:rsidR="00070847" w:rsidRPr="00070847">
                <w:rPr>
                  <w:rFonts w:eastAsia="Calibri" w:cs="Times New Roman"/>
                  <w:color w:val="0000FF"/>
                  <w:u w:val="single"/>
                </w:rPr>
                <w:t>_et_faire_évoluer_les_modalités_d'évaluation_des_élèves</w:t>
              </w:r>
            </w:hyperlink>
          </w:p>
          <w:p w14:paraId="2265C20B" w14:textId="77777777" w:rsidR="00070847" w:rsidRPr="00070847" w:rsidRDefault="00834341" w:rsidP="00070847">
            <w:pPr>
              <w:widowControl w:val="0"/>
              <w:numPr>
                <w:ilvl w:val="0"/>
                <w:numId w:val="11"/>
              </w:numPr>
              <w:ind w:left="425" w:hanging="283"/>
              <w:rPr>
                <w:rFonts w:eastAsia="Calibri" w:cs="Arial"/>
                <w:color w:val="0303FF"/>
              </w:rPr>
            </w:pPr>
            <w:hyperlink r:id="rId11" w:tooltip="https://eduscol.education.fr/document/5369/download" w:history="1">
              <w:r w:rsidR="00070847" w:rsidRPr="00070847">
                <w:rPr>
                  <w:rFonts w:eastAsia="Calibri" w:cs="Times New Roman"/>
                  <w:color w:val="0000FF"/>
                  <w:u w:val="single"/>
                </w:rPr>
                <w:t>2.</w:t>
              </w:r>
              <w:proofErr w:type="gramStart"/>
              <w:r w:rsidR="00070847" w:rsidRPr="00070847">
                <w:rPr>
                  <w:rFonts w:eastAsia="Calibri" w:cs="Times New Roman"/>
                  <w:color w:val="0000FF"/>
                  <w:u w:val="single"/>
                </w:rPr>
                <w:t>5.Organiser</w:t>
              </w:r>
              <w:proofErr w:type="gramEnd"/>
              <w:r w:rsidR="00070847" w:rsidRPr="00070847">
                <w:rPr>
                  <w:rFonts w:eastAsia="Calibri" w:cs="Times New Roman"/>
                  <w:color w:val="0000FF"/>
                  <w:u w:val="single"/>
                </w:rPr>
                <w:t>_et_suivre_le_parcours_de_formation_de_l'élève</w:t>
              </w:r>
            </w:hyperlink>
          </w:p>
          <w:p w14:paraId="34D1E0CF" w14:textId="77777777" w:rsidR="00070847" w:rsidRPr="00070847" w:rsidRDefault="00070847" w:rsidP="00070847">
            <w:pPr>
              <w:widowControl w:val="0"/>
              <w:numPr>
                <w:ilvl w:val="0"/>
                <w:numId w:val="11"/>
              </w:numPr>
              <w:ind w:left="425" w:hanging="283"/>
              <w:rPr>
                <w:rFonts w:ascii="Arial Narrow" w:eastAsia="Calibri" w:hAnsi="Arial Narrow" w:cs="Arial"/>
                <w:color w:val="0303FF"/>
              </w:rPr>
            </w:pPr>
            <w:r w:rsidRPr="00070847">
              <w:rPr>
                <w:rFonts w:eastAsia="Calibri" w:cs="Arial"/>
                <w:color w:val="0303FF"/>
                <w:u w:val="single"/>
              </w:rPr>
              <w:t>2.7.</w:t>
            </w:r>
            <w:hyperlink r:id="rId12" w:tooltip="https://nuage02.apps.education.fr/index.php/s/sr3NzSTjw3yFdT5" w:history="1">
              <w:r w:rsidRPr="00070847">
                <w:rPr>
                  <w:rFonts w:eastAsia="Calibri" w:cs="Times New Roman"/>
                  <w:color w:val="0303FF"/>
                  <w:u w:val="single"/>
                </w:rPr>
                <w:t>Organiser_et_exploiter_les_périodes_de_formation_en_milieu_professionnel_(PFMP)_et_les_stages</w:t>
              </w:r>
            </w:hyperlink>
          </w:p>
        </w:tc>
      </w:tr>
      <w:tr w:rsidR="00070847" w:rsidRPr="00070847" w14:paraId="72C528B2" w14:textId="77777777" w:rsidTr="00591243">
        <w:trPr>
          <w:trHeight w:val="2579"/>
        </w:trPr>
        <w:tc>
          <w:tcPr>
            <w:tcW w:w="510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08C6B" w14:textId="77777777" w:rsidR="00070847" w:rsidRPr="00070847" w:rsidRDefault="00070847" w:rsidP="00070847">
            <w:pPr>
              <w:widowControl w:val="0"/>
              <w:rPr>
                <w:rFonts w:eastAsia="Calibri" w:cs="Arial"/>
                <w:b/>
                <w:bCs/>
              </w:rPr>
            </w:pPr>
            <w:r w:rsidRPr="00070847">
              <w:rPr>
                <w:rFonts w:eastAsia="Times New Roman" w:cs="Times New Roman"/>
                <w:b/>
                <w:bCs/>
                <w:lang w:eastAsia="fr-FR"/>
              </w:rPr>
              <w:t>Mesures de la réforme</w:t>
            </w:r>
          </w:p>
          <w:p w14:paraId="0F47A922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Enseignement des savoirs fondamentaux en classes réduites</w:t>
            </w:r>
          </w:p>
          <w:p w14:paraId="4B304309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Année de terminale sur mesure</w:t>
            </w:r>
          </w:p>
          <w:p w14:paraId="15888744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Choix d’options</w:t>
            </w:r>
          </w:p>
          <w:p w14:paraId="31B9EAC2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Allocation des PFMP</w:t>
            </w:r>
          </w:p>
          <w:p w14:paraId="446FF103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Tous droits ouverts</w:t>
            </w:r>
          </w:p>
          <w:p w14:paraId="157DE672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Ambition emploi</w:t>
            </w:r>
          </w:p>
          <w:p w14:paraId="19FE5B8A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Parcours de consolidation (BTS en 3 ans)</w:t>
            </w:r>
          </w:p>
          <w:p w14:paraId="4E0A727B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Implication du bureau des entreprises</w:t>
            </w:r>
          </w:p>
          <w:p w14:paraId="01D6BF1D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Partenariats extérieurs</w:t>
            </w:r>
          </w:p>
          <w:p w14:paraId="266E7AA0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ascii="Arial Narrow" w:eastAsia="Calibri" w:hAnsi="Arial Narrow" w:cs="Arial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PACTE</w:t>
            </w:r>
          </w:p>
        </w:tc>
        <w:tc>
          <w:tcPr>
            <w:tcW w:w="1064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323B7" w14:textId="77777777" w:rsidR="00070847" w:rsidRPr="00070847" w:rsidRDefault="00070847" w:rsidP="00070847">
            <w:pPr>
              <w:widowControl w:val="0"/>
              <w:rPr>
                <w:rFonts w:eastAsia="Calibri" w:cs="Arial"/>
                <w:b/>
                <w:bCs/>
              </w:rPr>
            </w:pPr>
            <w:r w:rsidRPr="00070847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Lien avec l’évaluation des établissements</w:t>
            </w:r>
          </w:p>
          <w:p w14:paraId="315E2149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Domaine 1 : Les apprentissages et les parcours des élèves et des apprentis, l’enseignement</w:t>
            </w:r>
          </w:p>
          <w:p w14:paraId="032FC677" w14:textId="77777777" w:rsidR="00070847" w:rsidRPr="00070847" w:rsidRDefault="00070847" w:rsidP="00070847">
            <w:pPr>
              <w:widowControl w:val="0"/>
              <w:numPr>
                <w:ilvl w:val="0"/>
                <w:numId w:val="9"/>
              </w:numPr>
              <w:ind w:left="844"/>
              <w:rPr>
                <w:rFonts w:eastAsia="Times New Roman" w:cs="Times New Roman"/>
                <w:i/>
                <w:color w:val="000000"/>
                <w:lang w:eastAsia="fr-FR"/>
              </w:rPr>
            </w:pPr>
            <w:r w:rsidRPr="00070847">
              <w:rPr>
                <w:rFonts w:eastAsia="Times New Roman" w:cs="Times New Roman"/>
                <w:i/>
                <w:color w:val="000000"/>
                <w:lang w:eastAsia="fr-FR"/>
              </w:rPr>
              <w:t>Acquis scolaires et résultats</w:t>
            </w:r>
          </w:p>
          <w:p w14:paraId="5ADD67A5" w14:textId="77777777" w:rsidR="00070847" w:rsidRPr="00070847" w:rsidRDefault="00070847" w:rsidP="00070847">
            <w:pPr>
              <w:widowControl w:val="0"/>
              <w:numPr>
                <w:ilvl w:val="0"/>
                <w:numId w:val="9"/>
              </w:numPr>
              <w:ind w:left="844"/>
              <w:rPr>
                <w:rFonts w:eastAsia="Times New Roman" w:cs="Times New Roman"/>
                <w:i/>
                <w:color w:val="000000"/>
                <w:lang w:eastAsia="fr-FR"/>
              </w:rPr>
            </w:pPr>
            <w:r w:rsidRPr="00070847">
              <w:rPr>
                <w:rFonts w:eastAsia="Times New Roman" w:cs="Times New Roman"/>
                <w:i/>
                <w:color w:val="000000"/>
                <w:lang w:eastAsia="fr-FR"/>
              </w:rPr>
              <w:t>Insertion professionnelle, poursuite d’études, équité </w:t>
            </w:r>
          </w:p>
          <w:p w14:paraId="7ADE096B" w14:textId="77777777" w:rsidR="00070847" w:rsidRPr="00070847" w:rsidRDefault="00070847" w:rsidP="00070847">
            <w:pPr>
              <w:widowControl w:val="0"/>
              <w:numPr>
                <w:ilvl w:val="0"/>
                <w:numId w:val="9"/>
              </w:numPr>
              <w:ind w:left="844"/>
              <w:rPr>
                <w:rFonts w:eastAsia="Times New Roman" w:cs="Times New Roman"/>
                <w:i/>
                <w:color w:val="000000"/>
                <w:lang w:eastAsia="fr-FR"/>
              </w:rPr>
            </w:pPr>
            <w:r w:rsidRPr="00070847">
              <w:rPr>
                <w:rFonts w:eastAsia="Times New Roman" w:cs="Times New Roman"/>
                <w:i/>
                <w:color w:val="000000"/>
                <w:lang w:eastAsia="fr-FR"/>
              </w:rPr>
              <w:t>Choix pédagogiques, enseignements et apprentissages</w:t>
            </w:r>
          </w:p>
          <w:p w14:paraId="331C54F8" w14:textId="77777777" w:rsidR="00070847" w:rsidRPr="00070847" w:rsidRDefault="00070847" w:rsidP="00070847">
            <w:pPr>
              <w:widowControl w:val="0"/>
              <w:numPr>
                <w:ilvl w:val="0"/>
                <w:numId w:val="9"/>
              </w:numPr>
              <w:ind w:left="844"/>
              <w:rPr>
                <w:rFonts w:eastAsia="Times New Roman" w:cs="Times New Roman"/>
                <w:i/>
                <w:color w:val="000000"/>
                <w:lang w:eastAsia="fr-FR"/>
              </w:rPr>
            </w:pPr>
            <w:r w:rsidRPr="00070847">
              <w:rPr>
                <w:rFonts w:eastAsia="Times New Roman" w:cs="Times New Roman"/>
                <w:i/>
                <w:color w:val="000000"/>
                <w:lang w:eastAsia="fr-FR"/>
              </w:rPr>
              <w:t>Personnalisation des parcours et orientation</w:t>
            </w:r>
          </w:p>
          <w:p w14:paraId="60F474C0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Domaine 2 : La vie et le bien-être des élèves et apprentis, le climat scolaire</w:t>
            </w:r>
          </w:p>
          <w:p w14:paraId="1D2FCE9B" w14:textId="77777777" w:rsidR="00070847" w:rsidRPr="00070847" w:rsidRDefault="00070847" w:rsidP="00070847">
            <w:pPr>
              <w:widowControl w:val="0"/>
              <w:numPr>
                <w:ilvl w:val="0"/>
                <w:numId w:val="9"/>
              </w:numPr>
              <w:ind w:left="844"/>
              <w:rPr>
                <w:rFonts w:eastAsia="Times New Roman" w:cs="Times New Roman"/>
                <w:i/>
                <w:color w:val="000000"/>
                <w:lang w:eastAsia="fr-FR"/>
              </w:rPr>
            </w:pPr>
            <w:r w:rsidRPr="00070847">
              <w:rPr>
                <w:rFonts w:eastAsia="Times New Roman" w:cs="Times New Roman"/>
                <w:i/>
                <w:color w:val="000000"/>
                <w:lang w:eastAsia="fr-FR"/>
              </w:rPr>
              <w:t>Continuité, complémentarité des apprentissages et règles de vie</w:t>
            </w:r>
          </w:p>
          <w:p w14:paraId="4E15D684" w14:textId="77777777" w:rsidR="00070847" w:rsidRPr="00070847" w:rsidRDefault="00070847" w:rsidP="00070847">
            <w:pPr>
              <w:widowControl w:val="0"/>
              <w:numPr>
                <w:ilvl w:val="0"/>
                <w:numId w:val="9"/>
              </w:numPr>
              <w:ind w:left="844"/>
              <w:rPr>
                <w:rFonts w:eastAsia="Times New Roman" w:cs="Times New Roman"/>
                <w:i/>
                <w:color w:val="000000"/>
                <w:lang w:eastAsia="fr-FR"/>
              </w:rPr>
            </w:pPr>
            <w:r w:rsidRPr="00070847">
              <w:rPr>
                <w:rFonts w:eastAsia="Times New Roman" w:cs="Times New Roman"/>
                <w:i/>
                <w:color w:val="000000"/>
                <w:lang w:eastAsia="fr-FR"/>
              </w:rPr>
              <w:t>Temps et espaces scolaires</w:t>
            </w:r>
          </w:p>
          <w:p w14:paraId="36D3675C" w14:textId="77777777" w:rsidR="00070847" w:rsidRPr="00070847" w:rsidRDefault="00070847" w:rsidP="00070847">
            <w:pPr>
              <w:widowControl w:val="0"/>
              <w:numPr>
                <w:ilvl w:val="0"/>
                <w:numId w:val="9"/>
              </w:numPr>
              <w:ind w:left="844"/>
              <w:rPr>
                <w:rFonts w:eastAsia="Times New Roman" w:cs="Times New Roman"/>
                <w:i/>
                <w:color w:val="000000"/>
                <w:lang w:eastAsia="fr-FR"/>
              </w:rPr>
            </w:pPr>
            <w:r w:rsidRPr="00070847">
              <w:rPr>
                <w:rFonts w:eastAsia="Times New Roman" w:cs="Times New Roman"/>
                <w:i/>
                <w:color w:val="000000"/>
                <w:lang w:eastAsia="fr-FR"/>
              </w:rPr>
              <w:t>Inclusion scolaire et équité</w:t>
            </w:r>
          </w:p>
          <w:p w14:paraId="6731135B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Domaine 3 : Les acteurs, la stratégie et le fonctionnement de l’établissement</w:t>
            </w:r>
          </w:p>
          <w:p w14:paraId="60C06937" w14:textId="77777777" w:rsidR="00070847" w:rsidRPr="00070847" w:rsidRDefault="00070847" w:rsidP="00070847">
            <w:pPr>
              <w:widowControl w:val="0"/>
              <w:numPr>
                <w:ilvl w:val="0"/>
                <w:numId w:val="9"/>
              </w:numPr>
              <w:ind w:left="844"/>
              <w:rPr>
                <w:rFonts w:eastAsia="Times New Roman" w:cs="Times New Roman"/>
                <w:i/>
                <w:color w:val="000000"/>
                <w:lang w:eastAsia="fr-FR"/>
              </w:rPr>
            </w:pPr>
            <w:r w:rsidRPr="00070847">
              <w:rPr>
                <w:rFonts w:eastAsia="Times New Roman" w:cs="Times New Roman"/>
                <w:i/>
                <w:color w:val="000000"/>
                <w:lang w:eastAsia="fr-FR"/>
              </w:rPr>
              <w:t>Fonctionnement des instances de l’établissement</w:t>
            </w:r>
          </w:p>
          <w:p w14:paraId="5091570B" w14:textId="77777777" w:rsidR="00070847" w:rsidRPr="00070847" w:rsidRDefault="00070847" w:rsidP="00070847">
            <w:pPr>
              <w:widowControl w:val="0"/>
              <w:numPr>
                <w:ilvl w:val="0"/>
                <w:numId w:val="9"/>
              </w:numPr>
              <w:ind w:left="844"/>
              <w:rPr>
                <w:rFonts w:eastAsia="Calibri" w:cs="Arial"/>
              </w:rPr>
            </w:pPr>
            <w:r w:rsidRPr="00070847">
              <w:rPr>
                <w:rFonts w:eastAsia="Times New Roman" w:cs="Times New Roman"/>
                <w:i/>
                <w:color w:val="000000"/>
                <w:lang w:eastAsia="fr-FR"/>
              </w:rPr>
              <w:t>La gestion des ressources humaines, le management interne et le développement professionnel des personnels</w:t>
            </w:r>
          </w:p>
        </w:tc>
      </w:tr>
      <w:tr w:rsidR="002E1FBA" w:rsidRPr="00070847" w14:paraId="46319F04" w14:textId="77777777" w:rsidTr="002E1FBA">
        <w:trPr>
          <w:gridAfter w:val="1"/>
          <w:wAfter w:w="13" w:type="dxa"/>
        </w:trPr>
        <w:tc>
          <w:tcPr>
            <w:tcW w:w="24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71D7E" w14:textId="77777777" w:rsidR="00070847" w:rsidRPr="00070847" w:rsidRDefault="00070847" w:rsidP="00070847">
            <w:pPr>
              <w:widowControl w:val="0"/>
              <w:rPr>
                <w:rFonts w:eastAsia="Calibri" w:cs="Arial"/>
              </w:rPr>
            </w:pPr>
            <w:r w:rsidRPr="00070847">
              <w:rPr>
                <w:rFonts w:eastAsia="Calibri" w:cs="Arial"/>
                <w:b/>
                <w:color w:val="FFFFFF"/>
              </w:rPr>
              <w:lastRenderedPageBreak/>
              <w:t>Axes de travail stratégiques</w:t>
            </w:r>
          </w:p>
        </w:tc>
        <w:tc>
          <w:tcPr>
            <w:tcW w:w="368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322BE" w14:textId="77777777" w:rsidR="00070847" w:rsidRPr="00070847" w:rsidRDefault="00070847" w:rsidP="00070847">
            <w:pPr>
              <w:widowControl w:val="0"/>
              <w:rPr>
                <w:rFonts w:eastAsia="Calibri" w:cs="Arial"/>
              </w:rPr>
            </w:pPr>
            <w:r w:rsidRPr="00070847">
              <w:rPr>
                <w:rFonts w:eastAsia="Calibri" w:cs="Arial"/>
                <w:b/>
                <w:color w:val="FFFFFF"/>
              </w:rPr>
              <w:t>Objectifs opérationnels</w:t>
            </w:r>
          </w:p>
        </w:tc>
        <w:tc>
          <w:tcPr>
            <w:tcW w:w="737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8C72A" w14:textId="77777777" w:rsidR="00070847" w:rsidRPr="00070847" w:rsidRDefault="00070847" w:rsidP="00070847">
            <w:pPr>
              <w:widowControl w:val="0"/>
              <w:rPr>
                <w:rFonts w:eastAsia="Calibri" w:cs="Arial"/>
              </w:rPr>
            </w:pPr>
            <w:r w:rsidRPr="00070847">
              <w:rPr>
                <w:rFonts w:eastAsia="Calibri" w:cs="Arial"/>
                <w:b/>
                <w:color w:val="FFFFFF"/>
              </w:rPr>
              <w:t>Exemple d’actions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D5E91" w14:textId="77777777" w:rsidR="00070847" w:rsidRPr="00070847" w:rsidRDefault="00070847" w:rsidP="00070847">
            <w:pPr>
              <w:widowControl w:val="0"/>
              <w:rPr>
                <w:rFonts w:eastAsia="Calibri" w:cs="Arial"/>
              </w:rPr>
            </w:pPr>
            <w:r w:rsidRPr="00070847">
              <w:rPr>
                <w:rFonts w:eastAsia="Calibri" w:cs="Arial"/>
                <w:b/>
                <w:color w:val="FFFFFF"/>
              </w:rPr>
              <w:t>Exemples d’indicateurs d’évaluation</w:t>
            </w:r>
          </w:p>
        </w:tc>
      </w:tr>
      <w:tr w:rsidR="00070847" w:rsidRPr="00070847" w14:paraId="0E83E669" w14:textId="77777777" w:rsidTr="002E1FBA">
        <w:trPr>
          <w:gridAfter w:val="1"/>
          <w:wAfter w:w="13" w:type="dxa"/>
          <w:trHeight w:val="1963"/>
        </w:trPr>
        <w:tc>
          <w:tcPr>
            <w:tcW w:w="24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E3B16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/>
                <w:shd w:val="clear" w:color="auto" w:fill="FFFFFF"/>
                <w:lang w:eastAsia="fr-FR"/>
              </w:rPr>
              <w:t>ACCOMPAGNEMENT</w:t>
            </w:r>
            <w:r w:rsidRPr="00070847">
              <w:rPr>
                <w:rFonts w:eastAsia="Times New Roman" w:cs="Times New Roman"/>
                <w:shd w:val="clear" w:color="auto" w:fill="FFFFFF"/>
                <w:lang w:eastAsia="fr-FR"/>
              </w:rPr>
              <w:t xml:space="preserve"> de l’apprenant dans son parcours de formation</w:t>
            </w:r>
          </w:p>
          <w:p w14:paraId="4F1DA4A4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/>
                <w:shd w:val="clear" w:color="auto" w:fill="FFFFFF"/>
                <w:lang w:eastAsia="fr-FR"/>
              </w:rPr>
              <w:t>MISE EN ŒUVRE</w:t>
            </w:r>
            <w:r w:rsidRPr="00070847">
              <w:rPr>
                <w:rFonts w:eastAsia="Times New Roman" w:cs="Times New Roman"/>
                <w:shd w:val="clear" w:color="auto" w:fill="FFFFFF"/>
                <w:lang w:eastAsia="fr-FR"/>
              </w:rPr>
              <w:t xml:space="preserve"> d’une approche pédagogique favorisant le développement de compétences sociales et comportementales déterminantes pour l’insertion professionnelle et la réussite scolaire </w:t>
            </w:r>
            <w:r w:rsidRPr="00070847">
              <w:rPr>
                <w:rFonts w:eastAsia="Times New Roman" w:cs="Times New Roman"/>
                <w:color w:val="000000"/>
                <w:shd w:val="clear" w:color="auto" w:fill="FFFFFF"/>
                <w:lang w:eastAsia="fr-FR"/>
              </w:rPr>
              <w:t>(</w:t>
            </w:r>
            <w:proofErr w:type="spellStart"/>
            <w:r w:rsidRPr="00070847">
              <w:rPr>
                <w:rFonts w:eastAsia="Times New Roman" w:cs="Times New Roman"/>
                <w:color w:val="000000"/>
                <w:shd w:val="clear" w:color="auto" w:fill="FFFFFF"/>
                <w:lang w:eastAsia="fr-FR"/>
              </w:rPr>
              <w:t>softskills</w:t>
            </w:r>
            <w:proofErr w:type="spellEnd"/>
            <w:r w:rsidRPr="00070847">
              <w:rPr>
                <w:rFonts w:eastAsia="Times New Roman" w:cs="Times New Roman"/>
                <w:color w:val="000000"/>
                <w:shd w:val="clear" w:color="auto" w:fill="FFFFFF"/>
                <w:lang w:eastAsia="fr-FR"/>
              </w:rPr>
              <w:t>)</w:t>
            </w:r>
          </w:p>
          <w:p w14:paraId="3F4205EA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/>
                <w:shd w:val="clear" w:color="auto" w:fill="FFFFFF"/>
                <w:lang w:eastAsia="fr-FR"/>
              </w:rPr>
              <w:t xml:space="preserve">FORMATION </w:t>
            </w:r>
            <w:r w:rsidRPr="00070847">
              <w:rPr>
                <w:rFonts w:eastAsia="Times New Roman" w:cs="Times New Roman"/>
                <w:shd w:val="clear" w:color="auto" w:fill="FFFFFF"/>
                <w:lang w:eastAsia="fr-FR"/>
              </w:rPr>
              <w:t>des enseignants</w:t>
            </w:r>
          </w:p>
          <w:p w14:paraId="62E9AFC8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/>
                <w:shd w:val="clear" w:color="auto" w:fill="FFFFFF"/>
                <w:lang w:eastAsia="fr-FR"/>
              </w:rPr>
              <w:t>STRATÉGIE</w:t>
            </w:r>
            <w:r w:rsidRPr="00070847">
              <w:rPr>
                <w:rFonts w:eastAsia="Times New Roman" w:cs="Times New Roman"/>
                <w:shd w:val="clear" w:color="auto" w:fill="FFFFFF"/>
                <w:lang w:eastAsia="fr-FR"/>
              </w:rPr>
              <w:t xml:space="preserve"> de formation autour de l’alternance pédagogique</w:t>
            </w:r>
          </w:p>
          <w:p w14:paraId="3A097A53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/>
                <w:shd w:val="clear" w:color="auto" w:fill="FFFFFF"/>
                <w:lang w:eastAsia="fr-FR"/>
              </w:rPr>
              <w:t>HARMONISATION</w:t>
            </w:r>
            <w:r w:rsidRPr="00070847">
              <w:rPr>
                <w:rFonts w:eastAsia="Times New Roman" w:cs="Times New Roman"/>
                <w:shd w:val="clear" w:color="auto" w:fill="FFFFFF"/>
                <w:lang w:eastAsia="fr-FR"/>
              </w:rPr>
              <w:t xml:space="preserve"> des pratiques d’évaluation</w:t>
            </w:r>
          </w:p>
          <w:p w14:paraId="18A6A6DC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/>
                <w:shd w:val="clear" w:color="auto" w:fill="FFFFFF"/>
                <w:lang w:eastAsia="fr-FR"/>
              </w:rPr>
              <w:t>MISE EN OEUVRE</w:t>
            </w:r>
            <w:r w:rsidRPr="00070847">
              <w:rPr>
                <w:rFonts w:eastAsia="Times New Roman" w:cs="Times New Roman"/>
                <w:shd w:val="clear" w:color="auto" w:fill="FFFFFF"/>
                <w:lang w:eastAsia="fr-FR"/>
              </w:rPr>
              <w:t xml:space="preserve"> de parcours adaptés : CAP 123, classe passerelle...</w:t>
            </w:r>
          </w:p>
          <w:p w14:paraId="4C5BFE31" w14:textId="77777777" w:rsidR="00070847" w:rsidRPr="00070847" w:rsidRDefault="00070847" w:rsidP="00070847">
            <w:pPr>
              <w:widowControl w:val="0"/>
              <w:rPr>
                <w:rFonts w:eastAsia="Calibri" w:cs="Arial"/>
                <w:b/>
                <w:color w:val="00000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38774" w14:textId="77777777" w:rsidR="00070847" w:rsidRPr="00070847" w:rsidRDefault="00070847" w:rsidP="00070847">
            <w:pPr>
              <w:widowControl w:val="0"/>
              <w:rPr>
                <w:rFonts w:eastAsia="Calibri" w:cs="Arial"/>
              </w:rPr>
            </w:pPr>
            <w:r w:rsidRPr="00070847">
              <w:rPr>
                <w:rFonts w:eastAsia="Calibri" w:cs="Arial"/>
              </w:rPr>
              <w:t>PÉDAGOGIE ET PARCOURS ADAPTÉS</w:t>
            </w:r>
          </w:p>
          <w:p w14:paraId="53E024F6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color w:val="000000"/>
                <w:shd w:val="clear" w:color="auto" w:fill="FFFFFF"/>
                <w:lang w:eastAsia="fr-FR"/>
              </w:rPr>
              <w:t>Positionner les apprenants</w:t>
            </w:r>
          </w:p>
          <w:p w14:paraId="58F6D792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color w:val="000000"/>
                <w:shd w:val="clear" w:color="auto" w:fill="FFFFFF"/>
                <w:lang w:eastAsia="fr-FR"/>
              </w:rPr>
              <w:t>Dialoguer avec l’apprenant et sa famille</w:t>
            </w:r>
          </w:p>
          <w:p w14:paraId="10B8DAFA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 xml:space="preserve">Exploiter les tests de positionnement d’entrée en formation  </w:t>
            </w:r>
          </w:p>
          <w:p w14:paraId="1EB5619E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Renforcer les savoirs fondamentaux</w:t>
            </w:r>
            <w:r w:rsidRPr="00070847">
              <w:rPr>
                <w:rFonts w:eastAsia="Times New Roman" w:cs="Times New Roman"/>
                <w:color w:val="000000"/>
                <w:shd w:val="clear" w:color="auto" w:fill="FFFFFF"/>
                <w:lang w:eastAsia="fr-FR"/>
              </w:rPr>
              <w:t xml:space="preserve"> </w:t>
            </w:r>
          </w:p>
          <w:p w14:paraId="2F6EB81A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color w:val="000000"/>
                <w:shd w:val="clear" w:color="auto" w:fill="FFFFFF"/>
                <w:lang w:eastAsia="fr-FR"/>
              </w:rPr>
              <w:t>Proposer une certification progressive</w:t>
            </w:r>
          </w:p>
          <w:p w14:paraId="45997EC8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color w:val="000000"/>
                <w:shd w:val="clear" w:color="auto" w:fill="FFFFFF"/>
                <w:lang w:eastAsia="fr-FR"/>
              </w:rPr>
              <w:t>Suivre la réussite aux examens</w:t>
            </w:r>
          </w:p>
          <w:p w14:paraId="2CA1A77C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Calibri" w:cs="Arial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Harmoniser les pratiques enseignantes</w:t>
            </w:r>
            <w:r w:rsidRPr="00070847">
              <w:rPr>
                <w:rFonts w:eastAsia="Calibri" w:cs="Arial"/>
              </w:rPr>
              <w:t xml:space="preserve"> </w:t>
            </w:r>
          </w:p>
          <w:p w14:paraId="50A2F7F1" w14:textId="77777777" w:rsidR="00070847" w:rsidRPr="00070847" w:rsidRDefault="00070847" w:rsidP="00070847">
            <w:pPr>
              <w:widowControl w:val="0"/>
              <w:rPr>
                <w:rFonts w:eastAsia="Calibri" w:cs="Arial"/>
              </w:rPr>
            </w:pPr>
            <w:r w:rsidRPr="00070847">
              <w:rPr>
                <w:rFonts w:eastAsia="Calibri" w:cs="Arial"/>
              </w:rPr>
              <w:t>PÉDAGOGIE DE L’ALTERNANCE (PFMP)</w:t>
            </w:r>
          </w:p>
          <w:p w14:paraId="170EC5B9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Présenter les enjeux et les objectifs globaux de la formation en milieu professionnel</w:t>
            </w:r>
          </w:p>
          <w:p w14:paraId="2CC416A3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Définir des procédures de PFMP concertées dans le cadre de la stratégie partagée par l’ensemble des filières et pour tous les apprenants</w:t>
            </w:r>
          </w:p>
          <w:p w14:paraId="79A5292D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Faciliter l'intégration de l'apprenant dans une organisation et dans une équipe de travail</w:t>
            </w:r>
          </w:p>
          <w:p w14:paraId="5029ABDE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Expliciter les attentes de l’équipe pédagogique</w:t>
            </w:r>
          </w:p>
          <w:p w14:paraId="69B33BB0" w14:textId="77777777" w:rsidR="00070847" w:rsidRPr="00070847" w:rsidRDefault="00070847" w:rsidP="00070847">
            <w:pPr>
              <w:widowControl w:val="0"/>
              <w:rPr>
                <w:rFonts w:eastAsia="Calibri" w:cs="Arial"/>
              </w:rPr>
            </w:pPr>
            <w:r w:rsidRPr="00070847">
              <w:rPr>
                <w:rFonts w:eastAsia="Calibri" w:cs="Arial"/>
              </w:rPr>
              <w:t>ORIENTATION</w:t>
            </w:r>
          </w:p>
          <w:p w14:paraId="1C05B930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color w:val="000000"/>
                <w:shd w:val="clear" w:color="auto" w:fill="FFFFFF"/>
                <w:lang w:eastAsia="fr-FR"/>
              </w:rPr>
              <w:t>Accompagner l’apprenant au choix d’options</w:t>
            </w:r>
          </w:p>
          <w:p w14:paraId="229E2FA5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Aider à la projection dans le métier et donner du sens à la formation</w:t>
            </w:r>
          </w:p>
          <w:p w14:paraId="2996922D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color w:val="000000"/>
                <w:shd w:val="clear" w:color="auto" w:fill="FFFFFF"/>
                <w:lang w:eastAsia="fr-FR"/>
              </w:rPr>
              <w:t>Proposer des options en cohérence avec la carte des formations</w:t>
            </w:r>
          </w:p>
          <w:p w14:paraId="10729BE5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color w:val="000000"/>
                <w:shd w:val="clear" w:color="auto" w:fill="FFFFFF"/>
                <w:lang w:eastAsia="fr-FR"/>
              </w:rPr>
              <w:t>Sécuriser les parcours individuels</w:t>
            </w:r>
          </w:p>
          <w:p w14:paraId="17D367FA" w14:textId="77777777" w:rsidR="00070847" w:rsidRPr="00070847" w:rsidRDefault="00070847" w:rsidP="00070847">
            <w:pPr>
              <w:widowControl w:val="0"/>
              <w:rPr>
                <w:rFonts w:eastAsia="Calibri" w:cs="Arial"/>
              </w:rPr>
            </w:pPr>
            <w:r w:rsidRPr="002E1FBA">
              <w:rPr>
                <w:rFonts w:eastAsia="Calibri" w:cs="Arial"/>
                <w:b/>
                <w:bCs/>
              </w:rPr>
              <w:t>FORMATION DES ENSEIGNANTS</w:t>
            </w:r>
          </w:p>
          <w:p w14:paraId="244895BF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color w:val="000000"/>
                <w:shd w:val="clear" w:color="auto" w:fill="FFFFFF"/>
                <w:lang w:eastAsia="fr-FR"/>
              </w:rPr>
              <w:t>Construire une ingénierie de formation des équipes</w:t>
            </w:r>
          </w:p>
          <w:p w14:paraId="0FA59582" w14:textId="77777777" w:rsidR="00070847" w:rsidRPr="00070847" w:rsidRDefault="00070847" w:rsidP="00070847">
            <w:pPr>
              <w:widowControl w:val="0"/>
              <w:rPr>
                <w:rFonts w:eastAsia="Calibri" w:cs="Arial"/>
                <w:b/>
                <w:color w:val="FFFFFF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55CE3" w14:textId="77777777" w:rsidR="00070847" w:rsidRPr="00070847" w:rsidRDefault="00070847" w:rsidP="00070847">
            <w:pPr>
              <w:widowControl w:val="0"/>
              <w:rPr>
                <w:rFonts w:eastAsia="Calibri" w:cs="Arial"/>
              </w:rPr>
            </w:pPr>
            <w:r w:rsidRPr="00070847">
              <w:rPr>
                <w:rFonts w:eastAsia="Calibri" w:cs="Arial"/>
              </w:rPr>
              <w:t>PÉDAGOGIE ET PARCOURS ADAPTÉS</w:t>
            </w:r>
          </w:p>
          <w:p w14:paraId="71A9674C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Repérer les besoins des apprenants tout au long de leur parcours :</w:t>
            </w:r>
          </w:p>
          <w:p w14:paraId="0AECD1F6" w14:textId="77777777" w:rsidR="00070847" w:rsidRPr="00070847" w:rsidRDefault="00070847" w:rsidP="00070847">
            <w:pPr>
              <w:widowControl w:val="0"/>
              <w:numPr>
                <w:ilvl w:val="0"/>
                <w:numId w:val="13"/>
              </w:numPr>
              <w:ind w:left="451" w:hanging="284"/>
              <w:rPr>
                <w:rFonts w:eastAsia="Calibri" w:cs="Arial"/>
              </w:rPr>
            </w:pPr>
            <w:r w:rsidRPr="00070847">
              <w:rPr>
                <w:rFonts w:eastAsia="Calibri" w:cs="Arial"/>
              </w:rPr>
              <w:t>À l’entrée en formation : exploitation des évaluations nationales, positionnement, entretien avec l’apprenant</w:t>
            </w:r>
          </w:p>
          <w:p w14:paraId="3A3F8DE1" w14:textId="77777777" w:rsidR="00070847" w:rsidRPr="00070847" w:rsidRDefault="00070847" w:rsidP="00070847">
            <w:pPr>
              <w:widowControl w:val="0"/>
              <w:numPr>
                <w:ilvl w:val="0"/>
                <w:numId w:val="13"/>
              </w:numPr>
              <w:ind w:left="451" w:hanging="284"/>
              <w:rPr>
                <w:rFonts w:eastAsia="Calibri" w:cs="Arial"/>
              </w:rPr>
            </w:pPr>
            <w:r w:rsidRPr="00070847">
              <w:rPr>
                <w:rFonts w:eastAsia="Calibri" w:cs="Arial"/>
              </w:rPr>
              <w:t>Au cours de la formation : prise en compte des progrès (compétences professionnelles, psychosociales) et des nouveaux besoins</w:t>
            </w:r>
          </w:p>
          <w:p w14:paraId="3332BD77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Prendre appui sur les alliances éducatives</w:t>
            </w:r>
          </w:p>
          <w:p w14:paraId="3C9B5812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Formaliser les échanges élèves-famille</w:t>
            </w:r>
          </w:p>
          <w:p w14:paraId="2E8E7C36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Financer un projet par le dispositif CNR/NEFE</w:t>
            </w:r>
          </w:p>
          <w:p w14:paraId="2B3FFD02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color w:val="000000"/>
                <w:shd w:val="clear" w:color="auto" w:fill="FFFFFF"/>
                <w:lang w:eastAsia="fr-FR"/>
              </w:rPr>
              <w:t>Construire un cahier des charges pédagogiques pour chaque chef d’œuvre en cohérence avec le métier (référentiel métier et programmes)</w:t>
            </w:r>
          </w:p>
          <w:p w14:paraId="50DA03F3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color w:val="000000"/>
                <w:shd w:val="clear" w:color="auto" w:fill="FFFFFF"/>
                <w:lang w:eastAsia="fr-FR"/>
              </w:rPr>
              <w:t xml:space="preserve">Prévoir un temps de concertation pour un partage de pratiques autour de la </w:t>
            </w:r>
            <w:proofErr w:type="spellStart"/>
            <w:r w:rsidRPr="00070847">
              <w:rPr>
                <w:rFonts w:eastAsia="Times New Roman" w:cs="Times New Roman"/>
                <w:color w:val="000000"/>
                <w:shd w:val="clear" w:color="auto" w:fill="FFFFFF"/>
                <w:lang w:eastAsia="fr-FR"/>
              </w:rPr>
              <w:t>co</w:t>
            </w:r>
            <w:proofErr w:type="spellEnd"/>
            <w:r w:rsidRPr="00070847">
              <w:rPr>
                <w:rFonts w:eastAsia="Times New Roman" w:cs="Times New Roman"/>
                <w:color w:val="000000"/>
                <w:shd w:val="clear" w:color="auto" w:fill="FFFFFF"/>
                <w:lang w:eastAsia="fr-FR"/>
              </w:rPr>
              <w:t>-intervention</w:t>
            </w:r>
          </w:p>
          <w:p w14:paraId="56D67364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Développer la méthodologie en mode projet (par la création de mini entreprises / mini structures solidaires…)</w:t>
            </w:r>
          </w:p>
          <w:p w14:paraId="7C15B5AA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 xml:space="preserve">Inscrire des apprenants à la compétition des </w:t>
            </w:r>
            <w:proofErr w:type="spellStart"/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Worldskills</w:t>
            </w:r>
            <w:proofErr w:type="spellEnd"/>
          </w:p>
          <w:p w14:paraId="67E74200" w14:textId="77777777" w:rsidR="00070847" w:rsidRPr="00070847" w:rsidRDefault="00070847" w:rsidP="00070847">
            <w:pPr>
              <w:widowControl w:val="0"/>
              <w:rPr>
                <w:rFonts w:eastAsia="Calibri" w:cs="Arial"/>
              </w:rPr>
            </w:pPr>
            <w:r w:rsidRPr="00070847">
              <w:rPr>
                <w:rFonts w:eastAsia="Calibri" w:cs="Arial"/>
              </w:rPr>
              <w:t>PÉDAGOGIE DE L’ALTERNANCE (PFMP)</w:t>
            </w:r>
          </w:p>
          <w:p w14:paraId="2DDBF4F5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Définir la stratégie pédagogique des formations en milieu professionnel de toutes les filières : planifier les périodes en milieu professionnel au regard des compétences à acquérir</w:t>
            </w:r>
          </w:p>
          <w:p w14:paraId="6A51379D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Rédiger des procédures partagées toutes filières confondues</w:t>
            </w:r>
          </w:p>
          <w:p w14:paraId="48CF6F5B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Définir le rôle de tous les acteurs : responsable du BDE, enseignant référent, professeur principal, équipe pédagogique, DDF, tuteur en entreprise, etc.</w:t>
            </w:r>
          </w:p>
          <w:p w14:paraId="58EFD06C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Préparer l’arrivée en milieu professionnel toutes filières confondues : identifier les attendus du monde professionnel, les règles indispensables et notamment en matière de sécurité</w:t>
            </w:r>
          </w:p>
          <w:p w14:paraId="031B9B53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Explorer et valider de nouveaux lieux de formation en milieu professionnel au regard des qualifications, des activités professionnelles, et de la capacité à accompagner l’apprenant</w:t>
            </w:r>
          </w:p>
          <w:p w14:paraId="55227BB2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Adapter le degré d’accompagnement nécessaire à la recherche de lieux de formation en lien avec les exigences du référentiel de formation</w:t>
            </w:r>
          </w:p>
          <w:p w14:paraId="26F02C84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Collaborer avec le pôle de stage, le responsable du bureau des entreprises</w:t>
            </w:r>
          </w:p>
          <w:p w14:paraId="66E88E0E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Définir et partager des outils de suivi pédagogique : livret de suivi, tableaux de bord, fiche de suivi de la durée de la formation en milieu professionnel, etc.</w:t>
            </w:r>
          </w:p>
          <w:p w14:paraId="029EA195" w14:textId="77777777" w:rsidR="00070847" w:rsidRPr="00070847" w:rsidRDefault="00070847" w:rsidP="00070847">
            <w:pPr>
              <w:widowControl w:val="0"/>
              <w:rPr>
                <w:rFonts w:eastAsia="Calibri" w:cs="Arial"/>
              </w:rPr>
            </w:pPr>
            <w:r w:rsidRPr="00070847">
              <w:rPr>
                <w:rFonts w:eastAsia="Calibri" w:cs="Arial"/>
              </w:rPr>
              <w:t>ORIENTATION</w:t>
            </w:r>
          </w:p>
          <w:p w14:paraId="1AA97339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 xml:space="preserve">Prendre appui sur le </w:t>
            </w:r>
            <w:hyperlink r:id="rId13" w:tooltip="https://www.onisep.fr/content/download/1773212/file/CRI_15_RCO_ENTIER_web.pdf" w:history="1">
              <w:r w:rsidRPr="002E1FBA">
                <w:rPr>
                  <w:rFonts w:eastAsia="Calibri" w:cs="Times New Roman"/>
                  <w:color w:val="0000FF"/>
                  <w:u w:val="single"/>
                </w:rPr>
                <w:t xml:space="preserve">référentiel des compétences à </w:t>
              </w:r>
              <w:r w:rsidRPr="002E1FBA">
                <w:rPr>
                  <w:rFonts w:eastAsia="Calibri" w:cs="Times New Roman"/>
                  <w:color w:val="0000FF"/>
                  <w:u w:val="single"/>
                  <w:lang w:eastAsia="fr-FR"/>
                </w:rPr>
                <w:t xml:space="preserve">s'orienter </w:t>
              </w:r>
              <w:r w:rsidRPr="002E1FBA">
                <w:rPr>
                  <w:rFonts w:eastAsia="Times New Roman" w:cs="Times New Roman"/>
                  <w:bCs/>
                  <w:color w:val="0000FF"/>
                  <w:u w:val="single"/>
                  <w:shd w:val="clear" w:color="auto" w:fill="FFFFFF"/>
                  <w:lang w:eastAsia="fr-FR"/>
                </w:rPr>
                <w:t>de l’ONISEP</w:t>
              </w:r>
            </w:hyperlink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 xml:space="preserve"> pour guider les choix des apprenants </w:t>
            </w:r>
          </w:p>
          <w:p w14:paraId="71B61DFC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Calibri" w:cs="Arial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 xml:space="preserve">Mettre en place des actions favorisant l’acquisition de soft </w:t>
            </w:r>
            <w:proofErr w:type="spellStart"/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skills</w:t>
            </w:r>
            <w:proofErr w:type="spellEnd"/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 xml:space="preserve"> / savoir être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939F0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Visibilité des actions en lien avec les formations en milieu professionnel</w:t>
            </w:r>
          </w:p>
          <w:p w14:paraId="6120B3E2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Lisibilité des procédures rédigées pour les PFMP</w:t>
            </w:r>
          </w:p>
          <w:p w14:paraId="3EA1BD25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Taux de participation des filières aux actions partagées</w:t>
            </w:r>
          </w:p>
          <w:p w14:paraId="5DE1F853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Résultats des enquêtes de satisfaction</w:t>
            </w:r>
          </w:p>
          <w:p w14:paraId="410077B9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Nombre de missions PACTE signées en lien avec ce critère</w:t>
            </w:r>
          </w:p>
          <w:p w14:paraId="49FDB971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Nombre de professeurs ayant suivi un parcours de formation</w:t>
            </w:r>
          </w:p>
          <w:p w14:paraId="25BFF799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Nombre d’actions de formation en direction des tuteurs de stage en entreprise</w:t>
            </w:r>
          </w:p>
          <w:p w14:paraId="508A705D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Nombre d’apprenants inscrits dans le dispositif « ambition emploi »</w:t>
            </w:r>
          </w:p>
          <w:p w14:paraId="6A057A12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Données du suivi de cohorte (N+1, N+2…)</w:t>
            </w:r>
          </w:p>
          <w:p w14:paraId="6F290005" w14:textId="77777777" w:rsidR="00070847" w:rsidRPr="00070847" w:rsidRDefault="00070847" w:rsidP="00070847">
            <w:pPr>
              <w:widowControl w:val="0"/>
              <w:numPr>
                <w:ilvl w:val="0"/>
                <w:numId w:val="12"/>
              </w:numPr>
              <w:ind w:left="168" w:hanging="142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 xml:space="preserve">Nombre d‘actions type soft </w:t>
            </w:r>
            <w:proofErr w:type="spellStart"/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>skills</w:t>
            </w:r>
            <w:proofErr w:type="spellEnd"/>
            <w:r w:rsidRPr="00070847"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  <w:t xml:space="preserve"> / savoir-être mises en place</w:t>
            </w:r>
          </w:p>
          <w:p w14:paraId="12F2A6D9" w14:textId="77777777" w:rsidR="00070847" w:rsidRPr="00070847" w:rsidRDefault="00070847" w:rsidP="00070847">
            <w:pPr>
              <w:widowControl w:val="0"/>
              <w:ind w:left="168"/>
              <w:rPr>
                <w:rFonts w:eastAsia="Times New Roman" w:cs="Times New Roman"/>
                <w:bCs/>
                <w:color w:val="000000"/>
                <w:shd w:val="clear" w:color="auto" w:fill="FFFFFF"/>
                <w:lang w:eastAsia="fr-FR"/>
              </w:rPr>
            </w:pPr>
          </w:p>
          <w:p w14:paraId="01F77D05" w14:textId="77777777" w:rsidR="00070847" w:rsidRPr="00070847" w:rsidRDefault="00070847" w:rsidP="00070847">
            <w:pPr>
              <w:widowControl w:val="0"/>
              <w:rPr>
                <w:rFonts w:eastAsia="Calibri" w:cs="Arial"/>
                <w:b/>
                <w:color w:val="000000"/>
              </w:rPr>
            </w:pPr>
          </w:p>
        </w:tc>
      </w:tr>
    </w:tbl>
    <w:p w14:paraId="752B0975" w14:textId="77777777" w:rsidR="00C74B89" w:rsidRDefault="00C74B89" w:rsidP="00F70820">
      <w:pPr>
        <w:jc w:val="center"/>
        <w:rPr>
          <w:b/>
          <w:sz w:val="24"/>
          <w:szCs w:val="24"/>
        </w:rPr>
        <w:sectPr w:rsidR="00C74B89" w:rsidSect="00591243">
          <w:pgSz w:w="16838" w:h="11906" w:orient="landscape"/>
          <w:pgMar w:top="426" w:right="1417" w:bottom="993" w:left="1417" w:header="708" w:footer="708" w:gutter="0"/>
          <w:cols w:space="708"/>
          <w:docGrid w:linePitch="360"/>
        </w:sectPr>
      </w:pPr>
    </w:p>
    <w:p w14:paraId="0F16D102" w14:textId="77777777" w:rsidR="00F11DC4" w:rsidRPr="00591243" w:rsidRDefault="00F11DC4" w:rsidP="00F11DC4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B</w:t>
      </w:r>
      <w:r w:rsidRPr="00591243">
        <w:rPr>
          <w:b/>
          <w:sz w:val="20"/>
          <w:szCs w:val="20"/>
        </w:rPr>
        <w:t>. Mettre en lien les mesures d</w:t>
      </w:r>
      <w:r>
        <w:rPr>
          <w:b/>
          <w:sz w:val="20"/>
          <w:szCs w:val="20"/>
        </w:rPr>
        <w:t>’une réforme ou de nouveaux dispositifs et le label Lycée des métiers (et autres labels le cas échéant)</w:t>
      </w:r>
    </w:p>
    <w:p w14:paraId="795CE4CF" w14:textId="77777777" w:rsidR="00C74B89" w:rsidRDefault="00C74B89" w:rsidP="00F11DC4">
      <w:pPr>
        <w:rPr>
          <w:b/>
          <w:sz w:val="20"/>
          <w:szCs w:val="20"/>
        </w:rPr>
      </w:pPr>
    </w:p>
    <w:p w14:paraId="7BC2C40B" w14:textId="77777777" w:rsidR="00F11DC4" w:rsidRDefault="00F11DC4" w:rsidP="00F11DC4">
      <w:pPr>
        <w:rPr>
          <w:sz w:val="20"/>
          <w:szCs w:val="20"/>
        </w:rPr>
      </w:pPr>
      <w:r w:rsidRPr="00F11DC4">
        <w:rPr>
          <w:sz w:val="20"/>
          <w:szCs w:val="20"/>
        </w:rPr>
        <w:t xml:space="preserve">Exemple </w:t>
      </w:r>
      <w:r>
        <w:rPr>
          <w:sz w:val="20"/>
          <w:szCs w:val="20"/>
        </w:rPr>
        <w:t>renseigné par les participants aux ateliers du séminaire national Lycée des métiers</w:t>
      </w:r>
      <w:r w:rsidR="002A734F">
        <w:rPr>
          <w:sz w:val="20"/>
          <w:szCs w:val="20"/>
        </w:rPr>
        <w:t xml:space="preserve"> de novembre 2023,</w:t>
      </w:r>
      <w:r>
        <w:rPr>
          <w:sz w:val="20"/>
          <w:szCs w:val="20"/>
        </w:rPr>
        <w:t xml:space="preserve"> </w:t>
      </w:r>
      <w:r w:rsidR="002A734F">
        <w:rPr>
          <w:sz w:val="20"/>
          <w:szCs w:val="20"/>
        </w:rPr>
        <w:t>à partir de l’outil proposé par l’académie de Lyon.</w:t>
      </w:r>
    </w:p>
    <w:p w14:paraId="79E7DB18" w14:textId="77777777" w:rsidR="002A734F" w:rsidRDefault="002A734F" w:rsidP="00F11DC4">
      <w:pPr>
        <w:rPr>
          <w:sz w:val="20"/>
          <w:szCs w:val="20"/>
        </w:rPr>
      </w:pPr>
    </w:p>
    <w:p w14:paraId="4ECD26B9" w14:textId="77777777" w:rsidR="002A734F" w:rsidRPr="002A734F" w:rsidRDefault="002A734F" w:rsidP="00F11DC4">
      <w:pPr>
        <w:rPr>
          <w:i/>
          <w:sz w:val="20"/>
          <w:szCs w:val="20"/>
        </w:rPr>
      </w:pPr>
      <w:r>
        <w:rPr>
          <w:i/>
          <w:sz w:val="20"/>
          <w:szCs w:val="20"/>
        </w:rPr>
        <w:t>Retrouvez la version vierge du tableau et les indications relatives au contenu des rubriques dans la fiche</w:t>
      </w:r>
      <w:r w:rsidRPr="00070847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« </w:t>
      </w:r>
      <w:r w:rsidRPr="00070847">
        <w:rPr>
          <w:i/>
          <w:sz w:val="20"/>
          <w:szCs w:val="20"/>
        </w:rPr>
        <w:t>I.3 Des outils au service du pilotage</w:t>
      </w:r>
      <w:r>
        <w:rPr>
          <w:i/>
          <w:sz w:val="20"/>
          <w:szCs w:val="20"/>
        </w:rPr>
        <w:t> »</w:t>
      </w:r>
    </w:p>
    <w:p w14:paraId="2F535C8D" w14:textId="77777777" w:rsidR="00BD2422" w:rsidRDefault="00BD2422"/>
    <w:tbl>
      <w:tblPr>
        <w:tblW w:w="144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3628"/>
        <w:gridCol w:w="3628"/>
        <w:gridCol w:w="3595"/>
      </w:tblGrid>
      <w:tr w:rsidR="002536DD" w:rsidRPr="000178B7" w14:paraId="5864C9DB" w14:textId="77777777" w:rsidTr="002536DD">
        <w:trPr>
          <w:trHeight w:val="287"/>
        </w:trPr>
        <w:tc>
          <w:tcPr>
            <w:tcW w:w="14479" w:type="dxa"/>
            <w:gridSpan w:val="4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14:paraId="2C1262CB" w14:textId="77777777" w:rsidR="002536DD" w:rsidRPr="00F70820" w:rsidRDefault="00144E71" w:rsidP="00F70820">
            <w:pPr>
              <w:spacing w:before="60" w:after="60"/>
              <w:ind w:left="851" w:right="564"/>
              <w:jc w:val="center"/>
              <w:rPr>
                <w:b/>
                <w:bCs/>
                <w:sz w:val="24"/>
                <w:szCs w:val="24"/>
              </w:rPr>
            </w:pPr>
            <w:r w:rsidRPr="00144E71">
              <w:rPr>
                <w:rFonts w:eastAsia="Times New Roman" w:cs="Arial"/>
                <w:b/>
                <w:bCs/>
                <w:sz w:val="24"/>
                <w:szCs w:val="24"/>
                <w:lang w:eastAsia="fr-FR"/>
              </w:rPr>
              <w:t>Di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eastAsia="fr-FR"/>
              </w:rPr>
              <w:t>spositif de la réforme du LP : p</w:t>
            </w:r>
            <w:r w:rsidRPr="00144E71">
              <w:rPr>
                <w:rFonts w:eastAsia="Times New Roman" w:cs="Arial"/>
                <w:b/>
                <w:bCs/>
                <w:sz w:val="24"/>
                <w:szCs w:val="24"/>
                <w:lang w:eastAsia="fr-FR"/>
              </w:rPr>
              <w:t>ermettre un choix d’options</w:t>
            </w:r>
          </w:p>
        </w:tc>
      </w:tr>
      <w:tr w:rsidR="002536DD" w:rsidRPr="000178B7" w14:paraId="2C303927" w14:textId="77777777" w:rsidTr="002536DD">
        <w:trPr>
          <w:trHeight w:val="749"/>
        </w:trPr>
        <w:tc>
          <w:tcPr>
            <w:tcW w:w="14479" w:type="dxa"/>
            <w:gridSpan w:val="4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14:paraId="2DA0B4AC" w14:textId="77777777" w:rsidR="002536DD" w:rsidRPr="00B17100" w:rsidRDefault="002536DD" w:rsidP="002536DD">
            <w:pPr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 w:rsidRPr="00B17100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Critère</w:t>
            </w:r>
            <w:r w:rsidR="00B17100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(s)</w:t>
            </w:r>
            <w:r w:rsidRPr="00B17100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 xml:space="preserve"> du label Lycée des métiers concerné</w:t>
            </w:r>
            <w:r w:rsidR="00F70820" w:rsidRPr="00B17100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 xml:space="preserve"> : </w:t>
            </w:r>
          </w:p>
          <w:p w14:paraId="093FE35C" w14:textId="77777777" w:rsidR="00F70820" w:rsidRPr="00144E71" w:rsidRDefault="00144E71" w:rsidP="002536DD">
            <w:pPr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144E71">
              <w:rPr>
                <w:rFonts w:eastAsia="Times New Roman" w:cs="Arial"/>
                <w:bCs/>
                <w:sz w:val="20"/>
                <w:szCs w:val="20"/>
                <w:lang w:eastAsia="fr-FR"/>
              </w:rPr>
              <w:t>Critère 3 : Des réponses pédagogiques et des parcours de formation adaptés</w:t>
            </w:r>
          </w:p>
          <w:p w14:paraId="7301EEBA" w14:textId="77777777" w:rsidR="00F70820" w:rsidRPr="00144E71" w:rsidRDefault="002536DD" w:rsidP="002536DD">
            <w:pPr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 w:rsidRPr="00B17100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Critère</w:t>
            </w:r>
            <w:r w:rsidR="00B17100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(</w:t>
            </w:r>
            <w:r w:rsidRPr="00B17100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s</w:t>
            </w:r>
            <w:r w:rsidR="00B17100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)</w:t>
            </w:r>
            <w:r w:rsidRPr="00B17100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 xml:space="preserve"> autres </w:t>
            </w:r>
            <w:r w:rsidR="00F70820" w:rsidRPr="00B17100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référentiels de labellisation (E3D, égalité filles-garçons…) :</w:t>
            </w:r>
            <w:r w:rsidR="00144E71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144E71" w:rsidRPr="00144E71">
              <w:rPr>
                <w:rFonts w:eastAsia="Times New Roman" w:cs="Arial"/>
                <w:bCs/>
                <w:i/>
                <w:sz w:val="20"/>
                <w:szCs w:val="20"/>
                <w:lang w:eastAsia="fr-FR"/>
              </w:rPr>
              <w:t>non renseigné</w:t>
            </w:r>
          </w:p>
        </w:tc>
      </w:tr>
      <w:tr w:rsidR="00F70820" w:rsidRPr="000178B7" w14:paraId="55B5C691" w14:textId="77777777" w:rsidTr="00F70820">
        <w:trPr>
          <w:trHeight w:val="287"/>
        </w:trPr>
        <w:tc>
          <w:tcPr>
            <w:tcW w:w="3628" w:type="dxa"/>
            <w:shd w:val="clear" w:color="auto" w:fill="951B81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14:paraId="510D5014" w14:textId="77777777" w:rsidR="002536DD" w:rsidRPr="000178B7" w:rsidRDefault="002536DD" w:rsidP="00390B7F">
            <w:pPr>
              <w:ind w:left="106" w:right="564"/>
              <w:rPr>
                <w:sz w:val="20"/>
                <w:szCs w:val="20"/>
              </w:rPr>
            </w:pPr>
            <w:r w:rsidRPr="000178B7">
              <w:rPr>
                <w:b/>
                <w:bCs/>
                <w:sz w:val="20"/>
                <w:szCs w:val="20"/>
              </w:rPr>
              <w:t>Axes de travail stratégiques</w:t>
            </w:r>
          </w:p>
        </w:tc>
        <w:tc>
          <w:tcPr>
            <w:tcW w:w="3628" w:type="dxa"/>
            <w:shd w:val="clear" w:color="auto" w:fill="951B81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14:paraId="06C5F0FA" w14:textId="77777777" w:rsidR="002536DD" w:rsidRPr="000178B7" w:rsidRDefault="002536DD" w:rsidP="00390B7F">
            <w:pPr>
              <w:ind w:left="88" w:right="56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Objectifs </w:t>
            </w:r>
            <w:r w:rsidRPr="000178B7">
              <w:rPr>
                <w:b/>
                <w:bCs/>
                <w:sz w:val="20"/>
                <w:szCs w:val="20"/>
              </w:rPr>
              <w:t>opérationnels</w:t>
            </w:r>
          </w:p>
        </w:tc>
        <w:tc>
          <w:tcPr>
            <w:tcW w:w="3628" w:type="dxa"/>
            <w:shd w:val="clear" w:color="auto" w:fill="2AAC66"/>
            <w:tcMar>
              <w:top w:w="15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BA54E6" w14:textId="77777777" w:rsidR="002536DD" w:rsidRPr="000178B7" w:rsidRDefault="00144E71" w:rsidP="00390B7F">
            <w:pPr>
              <w:ind w:right="56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  <w:r w:rsidR="002536DD" w:rsidRPr="000178B7">
              <w:rPr>
                <w:b/>
                <w:bCs/>
                <w:sz w:val="20"/>
                <w:szCs w:val="20"/>
              </w:rPr>
              <w:t>ctions</w:t>
            </w:r>
          </w:p>
        </w:tc>
        <w:tc>
          <w:tcPr>
            <w:tcW w:w="3595" w:type="dxa"/>
            <w:shd w:val="clear" w:color="auto" w:fill="EE7444"/>
            <w:tcMar>
              <w:top w:w="15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57F097" w14:textId="77777777" w:rsidR="002536DD" w:rsidRPr="000178B7" w:rsidRDefault="002536DD" w:rsidP="00390B7F">
            <w:pPr>
              <w:ind w:left="111"/>
              <w:rPr>
                <w:sz w:val="20"/>
                <w:szCs w:val="20"/>
              </w:rPr>
            </w:pPr>
            <w:r w:rsidRPr="000178B7">
              <w:rPr>
                <w:b/>
                <w:bCs/>
                <w:sz w:val="20"/>
                <w:szCs w:val="20"/>
              </w:rPr>
              <w:t xml:space="preserve">Indicateurs </w:t>
            </w:r>
            <w:r>
              <w:rPr>
                <w:b/>
                <w:bCs/>
                <w:sz w:val="20"/>
                <w:szCs w:val="20"/>
              </w:rPr>
              <w:t xml:space="preserve">de suivi et </w:t>
            </w:r>
            <w:r w:rsidRPr="000178B7">
              <w:rPr>
                <w:b/>
                <w:bCs/>
                <w:sz w:val="20"/>
                <w:szCs w:val="20"/>
              </w:rPr>
              <w:t>d’évaluation</w:t>
            </w:r>
          </w:p>
        </w:tc>
      </w:tr>
      <w:tr w:rsidR="002536DD" w:rsidRPr="000178B7" w14:paraId="57929B2C" w14:textId="77777777" w:rsidTr="002A734F">
        <w:trPr>
          <w:trHeight w:val="4082"/>
        </w:trPr>
        <w:tc>
          <w:tcPr>
            <w:tcW w:w="3628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14:paraId="398F904D" w14:textId="77777777" w:rsidR="00F70820" w:rsidRPr="00144E71" w:rsidRDefault="00144E71" w:rsidP="00390B7F">
            <w:pPr>
              <w:ind w:right="59"/>
              <w:rPr>
                <w:rFonts w:eastAsia="Times New Roman" w:cs="Arial"/>
                <w:b/>
                <w:bCs/>
                <w:color w:val="00A95F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Développer</w:t>
            </w:r>
            <w:r w:rsidRPr="00144E71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 xml:space="preserve">la confiance en soi et </w:t>
            </w:r>
            <w:r w:rsidRPr="00144E71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l’ambition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 xml:space="preserve"> scolaire et professionnelle</w:t>
            </w:r>
          </w:p>
        </w:tc>
        <w:tc>
          <w:tcPr>
            <w:tcW w:w="3628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14:paraId="539FBBD4" w14:textId="77777777" w:rsidR="00574F9D" w:rsidRPr="00144E71" w:rsidRDefault="00B173B1" w:rsidP="00144E71">
            <w:pPr>
              <w:numPr>
                <w:ilvl w:val="0"/>
                <w:numId w:val="17"/>
              </w:numPr>
              <w:ind w:right="59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144E71">
              <w:rPr>
                <w:rFonts w:eastAsia="Times New Roman" w:cs="Arial"/>
                <w:bCs/>
                <w:sz w:val="20"/>
                <w:szCs w:val="20"/>
                <w:lang w:eastAsia="fr-FR"/>
              </w:rPr>
              <w:t>Développer la culture entrepreneuriale</w:t>
            </w:r>
          </w:p>
          <w:p w14:paraId="31F59666" w14:textId="77777777" w:rsidR="00574F9D" w:rsidRPr="00144E71" w:rsidRDefault="00B173B1" w:rsidP="00144E71">
            <w:pPr>
              <w:numPr>
                <w:ilvl w:val="0"/>
                <w:numId w:val="17"/>
              </w:numPr>
              <w:ind w:right="59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144E71">
              <w:rPr>
                <w:rFonts w:eastAsia="Times New Roman" w:cs="Arial"/>
                <w:bCs/>
                <w:sz w:val="20"/>
                <w:szCs w:val="20"/>
                <w:lang w:eastAsia="fr-FR"/>
              </w:rPr>
              <w:t>Installer une démarche de projet itérative</w:t>
            </w:r>
          </w:p>
          <w:p w14:paraId="35978D7D" w14:textId="77777777" w:rsidR="00574F9D" w:rsidRPr="00144E71" w:rsidRDefault="00144E71" w:rsidP="00144E71">
            <w:pPr>
              <w:numPr>
                <w:ilvl w:val="0"/>
                <w:numId w:val="17"/>
              </w:numPr>
              <w:ind w:right="59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  <w:r w:rsidRPr="00144E71">
              <w:rPr>
                <w:rFonts w:eastAsia="Times New Roman" w:cs="Arial"/>
                <w:bCs/>
                <w:sz w:val="20"/>
                <w:szCs w:val="20"/>
                <w:lang w:eastAsia="fr-FR"/>
              </w:rPr>
              <w:t>Favoriser les rencontres avec des professionnels pour que les apprenants bénéficient</w:t>
            </w:r>
            <w:r w:rsidR="00B173B1" w:rsidRPr="00144E71">
              <w:rPr>
                <w:rFonts w:eastAsia="Times New Roman" w:cs="Arial"/>
                <w:bCs/>
                <w:sz w:val="20"/>
                <w:szCs w:val="20"/>
                <w:lang w:eastAsia="fr-FR"/>
              </w:rPr>
              <w:t xml:space="preserve"> de leurs expertises</w:t>
            </w:r>
          </w:p>
          <w:p w14:paraId="121BC45D" w14:textId="77777777" w:rsidR="002536DD" w:rsidRPr="00144E71" w:rsidRDefault="002536DD" w:rsidP="00390B7F">
            <w:pPr>
              <w:ind w:right="59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628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14:paraId="4E48CFFE" w14:textId="77777777" w:rsidR="00144E71" w:rsidRPr="00144E71" w:rsidRDefault="00144E71" w:rsidP="00144E71">
            <w:pPr>
              <w:pStyle w:val="Paragraphedeliste"/>
              <w:numPr>
                <w:ilvl w:val="0"/>
                <w:numId w:val="17"/>
              </w:numPr>
              <w:ind w:right="59"/>
              <w:rPr>
                <w:rFonts w:ascii="Marianne" w:eastAsia="Times New Roman" w:hAnsi="Marianne" w:cs="Arial"/>
                <w:bCs/>
                <w:lang w:eastAsia="fr-FR"/>
              </w:rPr>
            </w:pPr>
            <w:r w:rsidRPr="00144E71">
              <w:rPr>
                <w:rFonts w:ascii="Marianne" w:eastAsia="Times New Roman" w:hAnsi="Marianne" w:cs="Arial"/>
                <w:bCs/>
                <w:lang w:eastAsia="fr-FR"/>
              </w:rPr>
              <w:t>Créer une mini entreprise</w:t>
            </w:r>
          </w:p>
          <w:p w14:paraId="5A60238E" w14:textId="77777777" w:rsidR="00144E71" w:rsidRPr="00144E71" w:rsidRDefault="00144E71" w:rsidP="00144E71">
            <w:pPr>
              <w:pStyle w:val="Paragraphedeliste"/>
              <w:numPr>
                <w:ilvl w:val="0"/>
                <w:numId w:val="17"/>
              </w:numPr>
              <w:ind w:right="59"/>
              <w:rPr>
                <w:rFonts w:ascii="Marianne" w:eastAsia="Times New Roman" w:hAnsi="Marianne" w:cs="Arial"/>
                <w:bCs/>
                <w:lang w:eastAsia="fr-FR"/>
              </w:rPr>
            </w:pPr>
            <w:r w:rsidRPr="00144E71">
              <w:rPr>
                <w:rFonts w:ascii="Marianne" w:eastAsia="Times New Roman" w:hAnsi="Marianne" w:cs="Arial"/>
                <w:bCs/>
                <w:lang w:eastAsia="fr-FR"/>
              </w:rPr>
              <w:t>S’organiser en entreprise pour mener un projet avec des élèves</w:t>
            </w:r>
          </w:p>
          <w:p w14:paraId="3540E816" w14:textId="77777777" w:rsidR="002536DD" w:rsidRPr="00144E71" w:rsidRDefault="002536DD" w:rsidP="00390B7F">
            <w:pPr>
              <w:ind w:right="59"/>
              <w:rPr>
                <w:rFonts w:eastAsia="Times New Roman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595" w:type="dxa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14:paraId="1614643E" w14:textId="77777777" w:rsidR="00144E71" w:rsidRPr="00144E71" w:rsidRDefault="00144E71" w:rsidP="00144E71">
            <w:pPr>
              <w:pStyle w:val="Paragraphedeliste"/>
              <w:numPr>
                <w:ilvl w:val="0"/>
                <w:numId w:val="17"/>
              </w:numPr>
              <w:tabs>
                <w:tab w:val="num" w:pos="395"/>
              </w:tabs>
              <w:ind w:right="235"/>
              <w:rPr>
                <w:rFonts w:ascii="Marianne" w:eastAsia="Times New Roman" w:hAnsi="Marianne" w:cs="Arial"/>
                <w:bCs/>
                <w:lang w:eastAsia="fr-FR"/>
              </w:rPr>
            </w:pPr>
            <w:r w:rsidRPr="00144E71">
              <w:rPr>
                <w:rFonts w:ascii="Marianne" w:eastAsia="Times New Roman" w:hAnsi="Marianne" w:cs="Arial"/>
                <w:bCs/>
                <w:lang w:eastAsia="fr-FR"/>
              </w:rPr>
              <w:t>N</w:t>
            </w:r>
            <w:r>
              <w:rPr>
                <w:rFonts w:ascii="Marianne" w:eastAsia="Times New Roman" w:hAnsi="Marianne" w:cs="Arial"/>
                <w:bCs/>
                <w:lang w:eastAsia="fr-FR"/>
              </w:rPr>
              <w:t>om</w:t>
            </w:r>
            <w:r w:rsidRPr="00144E71">
              <w:rPr>
                <w:rFonts w:ascii="Marianne" w:eastAsia="Times New Roman" w:hAnsi="Marianne" w:cs="Arial"/>
                <w:bCs/>
                <w:lang w:eastAsia="fr-FR"/>
              </w:rPr>
              <w:t>b</w:t>
            </w:r>
            <w:r>
              <w:rPr>
                <w:rFonts w:ascii="Marianne" w:eastAsia="Times New Roman" w:hAnsi="Marianne" w:cs="Arial"/>
                <w:bCs/>
                <w:lang w:eastAsia="fr-FR"/>
              </w:rPr>
              <w:t>re</w:t>
            </w:r>
            <w:r w:rsidRPr="00144E71">
              <w:rPr>
                <w:rFonts w:ascii="Marianne" w:eastAsia="Times New Roman" w:hAnsi="Marianne" w:cs="Arial"/>
                <w:bCs/>
                <w:lang w:eastAsia="fr-FR"/>
              </w:rPr>
              <w:t xml:space="preserve"> de part</w:t>
            </w:r>
            <w:r>
              <w:rPr>
                <w:rFonts w:ascii="Marianne" w:eastAsia="Times New Roman" w:hAnsi="Marianne" w:cs="Arial"/>
                <w:bCs/>
                <w:lang w:eastAsia="fr-FR"/>
              </w:rPr>
              <w:t>s</w:t>
            </w:r>
            <w:r w:rsidRPr="00144E71">
              <w:rPr>
                <w:rFonts w:ascii="Marianne" w:eastAsia="Times New Roman" w:hAnsi="Marianne" w:cs="Arial"/>
                <w:bCs/>
                <w:lang w:eastAsia="fr-FR"/>
              </w:rPr>
              <w:t xml:space="preserve"> fonctionnelle</w:t>
            </w:r>
            <w:r>
              <w:rPr>
                <w:rFonts w:ascii="Marianne" w:eastAsia="Times New Roman" w:hAnsi="Marianne" w:cs="Arial"/>
                <w:bCs/>
                <w:lang w:eastAsia="fr-FR"/>
              </w:rPr>
              <w:t>s</w:t>
            </w:r>
            <w:r w:rsidRPr="00144E71">
              <w:rPr>
                <w:rFonts w:ascii="Marianne" w:eastAsia="Times New Roman" w:hAnsi="Marianne" w:cs="Arial"/>
                <w:bCs/>
                <w:lang w:eastAsia="fr-FR"/>
              </w:rPr>
              <w:t xml:space="preserve"> du pacte</w:t>
            </w:r>
            <w:r>
              <w:rPr>
                <w:rFonts w:ascii="Marianne" w:eastAsia="Times New Roman" w:hAnsi="Marianne" w:cs="Arial"/>
                <w:bCs/>
                <w:lang w:eastAsia="fr-FR"/>
              </w:rPr>
              <w:t xml:space="preserve"> mobilisées en lien avec la mise en œuvre des actions</w:t>
            </w:r>
          </w:p>
          <w:p w14:paraId="2756669B" w14:textId="77777777" w:rsidR="00144E71" w:rsidRPr="00144E71" w:rsidRDefault="00144E71" w:rsidP="00144E71">
            <w:pPr>
              <w:pStyle w:val="Paragraphedeliste"/>
              <w:numPr>
                <w:ilvl w:val="0"/>
                <w:numId w:val="17"/>
              </w:numPr>
              <w:tabs>
                <w:tab w:val="num" w:pos="395"/>
              </w:tabs>
              <w:ind w:right="235"/>
              <w:rPr>
                <w:rFonts w:ascii="Marianne" w:eastAsia="Times New Roman" w:hAnsi="Marianne" w:cs="Arial"/>
                <w:bCs/>
                <w:lang w:eastAsia="fr-FR"/>
              </w:rPr>
            </w:pPr>
            <w:r w:rsidRPr="00144E71">
              <w:rPr>
                <w:rFonts w:ascii="Marianne" w:eastAsia="Times New Roman" w:hAnsi="Marianne" w:cs="Arial"/>
                <w:bCs/>
                <w:lang w:eastAsia="fr-FR"/>
              </w:rPr>
              <w:t>Corrélation avec le n</w:t>
            </w:r>
            <w:r>
              <w:rPr>
                <w:rFonts w:ascii="Marianne" w:eastAsia="Times New Roman" w:hAnsi="Marianne" w:cs="Arial"/>
                <w:bCs/>
                <w:lang w:eastAsia="fr-FR"/>
              </w:rPr>
              <w:t>om</w:t>
            </w:r>
            <w:r w:rsidRPr="00144E71">
              <w:rPr>
                <w:rFonts w:ascii="Marianne" w:eastAsia="Times New Roman" w:hAnsi="Marianne" w:cs="Arial"/>
                <w:bCs/>
                <w:lang w:eastAsia="fr-FR"/>
              </w:rPr>
              <w:t>b</w:t>
            </w:r>
            <w:r>
              <w:rPr>
                <w:rFonts w:ascii="Marianne" w:eastAsia="Times New Roman" w:hAnsi="Marianne" w:cs="Arial"/>
                <w:bCs/>
                <w:lang w:eastAsia="fr-FR"/>
              </w:rPr>
              <w:t>re</w:t>
            </w:r>
            <w:r w:rsidRPr="00144E71">
              <w:rPr>
                <w:rFonts w:ascii="Marianne" w:eastAsia="Times New Roman" w:hAnsi="Marianne" w:cs="Arial"/>
                <w:bCs/>
                <w:lang w:eastAsia="fr-FR"/>
              </w:rPr>
              <w:t xml:space="preserve"> d’actions menée</w:t>
            </w:r>
            <w:r>
              <w:rPr>
                <w:rFonts w:ascii="Marianne" w:eastAsia="Times New Roman" w:hAnsi="Marianne" w:cs="Arial"/>
                <w:bCs/>
                <w:lang w:eastAsia="fr-FR"/>
              </w:rPr>
              <w:t>s</w:t>
            </w:r>
            <w:r w:rsidR="00B173B1">
              <w:rPr>
                <w:rFonts w:ascii="Marianne" w:eastAsia="Times New Roman" w:hAnsi="Marianne" w:cs="Arial"/>
                <w:bCs/>
                <w:lang w:eastAsia="fr-FR"/>
              </w:rPr>
              <w:t xml:space="preserve"> avec la mission éducation-</w:t>
            </w:r>
            <w:r w:rsidRPr="00144E71">
              <w:rPr>
                <w:rFonts w:ascii="Marianne" w:eastAsia="Times New Roman" w:hAnsi="Marianne" w:cs="Arial"/>
                <w:bCs/>
                <w:lang w:eastAsia="fr-FR"/>
              </w:rPr>
              <w:t>économie</w:t>
            </w:r>
          </w:p>
          <w:p w14:paraId="38AB181C" w14:textId="77777777" w:rsidR="00144E71" w:rsidRPr="00144E71" w:rsidRDefault="00144E71" w:rsidP="00144E71">
            <w:pPr>
              <w:pStyle w:val="Paragraphedeliste"/>
              <w:numPr>
                <w:ilvl w:val="0"/>
                <w:numId w:val="17"/>
              </w:numPr>
              <w:tabs>
                <w:tab w:val="num" w:pos="395"/>
              </w:tabs>
              <w:ind w:right="235"/>
              <w:rPr>
                <w:rFonts w:ascii="Marianne" w:eastAsia="Times New Roman" w:hAnsi="Marianne" w:cs="Arial"/>
                <w:bCs/>
                <w:lang w:eastAsia="fr-FR"/>
              </w:rPr>
            </w:pPr>
            <w:r w:rsidRPr="00144E71">
              <w:rPr>
                <w:rFonts w:ascii="Marianne" w:eastAsia="Times New Roman" w:hAnsi="Marianne" w:cs="Arial"/>
                <w:bCs/>
                <w:lang w:eastAsia="fr-FR"/>
              </w:rPr>
              <w:t>Nb d’intervenant</w:t>
            </w:r>
            <w:r w:rsidR="00B173B1">
              <w:rPr>
                <w:rFonts w:ascii="Marianne" w:eastAsia="Times New Roman" w:hAnsi="Marianne" w:cs="Arial"/>
                <w:bCs/>
                <w:lang w:eastAsia="fr-FR"/>
              </w:rPr>
              <w:t>s</w:t>
            </w:r>
          </w:p>
          <w:p w14:paraId="16C8AECF" w14:textId="77777777" w:rsidR="00144E71" w:rsidRPr="00144E71" w:rsidRDefault="00144E71" w:rsidP="00144E71">
            <w:pPr>
              <w:pStyle w:val="Paragraphedeliste"/>
              <w:numPr>
                <w:ilvl w:val="0"/>
                <w:numId w:val="17"/>
              </w:numPr>
              <w:tabs>
                <w:tab w:val="num" w:pos="395"/>
              </w:tabs>
              <w:ind w:right="235"/>
              <w:rPr>
                <w:rFonts w:ascii="Marianne" w:eastAsia="Times New Roman" w:hAnsi="Marianne" w:cs="Arial"/>
                <w:bCs/>
                <w:lang w:eastAsia="fr-FR"/>
              </w:rPr>
            </w:pPr>
            <w:r w:rsidRPr="00144E71">
              <w:rPr>
                <w:rFonts w:ascii="Marianne" w:eastAsia="Times New Roman" w:hAnsi="Marianne" w:cs="Arial"/>
                <w:bCs/>
                <w:lang w:eastAsia="fr-FR"/>
              </w:rPr>
              <w:t>Nb de participant</w:t>
            </w:r>
            <w:r w:rsidR="00B173B1">
              <w:rPr>
                <w:rFonts w:ascii="Marianne" w:eastAsia="Times New Roman" w:hAnsi="Marianne" w:cs="Arial"/>
                <w:bCs/>
                <w:lang w:eastAsia="fr-FR"/>
              </w:rPr>
              <w:t>s</w:t>
            </w:r>
          </w:p>
          <w:p w14:paraId="2BE6FD5D" w14:textId="77777777" w:rsidR="002536DD" w:rsidRPr="00B173B1" w:rsidRDefault="00144E71" w:rsidP="00390B7F">
            <w:pPr>
              <w:pStyle w:val="Paragraphedeliste"/>
              <w:numPr>
                <w:ilvl w:val="0"/>
                <w:numId w:val="17"/>
              </w:numPr>
              <w:tabs>
                <w:tab w:val="num" w:pos="395"/>
              </w:tabs>
              <w:ind w:right="235"/>
              <w:rPr>
                <w:rFonts w:ascii="Marianne" w:eastAsia="Times New Roman" w:hAnsi="Marianne" w:cs="Arial"/>
                <w:bCs/>
                <w:lang w:eastAsia="fr-FR"/>
              </w:rPr>
            </w:pPr>
            <w:r w:rsidRPr="00144E71">
              <w:rPr>
                <w:rFonts w:ascii="Marianne" w:eastAsia="Times New Roman" w:hAnsi="Marianne" w:cs="Arial"/>
                <w:bCs/>
                <w:lang w:eastAsia="fr-FR"/>
              </w:rPr>
              <w:t>Évaluation</w:t>
            </w:r>
            <w:r w:rsidR="00B173B1">
              <w:rPr>
                <w:rFonts w:ascii="Marianne" w:eastAsia="Times New Roman" w:hAnsi="Marianne" w:cs="Arial"/>
                <w:bCs/>
                <w:lang w:eastAsia="fr-FR"/>
              </w:rPr>
              <w:t xml:space="preserve"> de la démarche mise en œuvre : réalisations et</w:t>
            </w:r>
            <w:r w:rsidRPr="00144E71">
              <w:rPr>
                <w:rFonts w:ascii="Marianne" w:eastAsia="Times New Roman" w:hAnsi="Marianne" w:cs="Arial"/>
                <w:bCs/>
                <w:lang w:eastAsia="fr-FR"/>
              </w:rPr>
              <w:t xml:space="preserve"> production</w:t>
            </w:r>
            <w:r w:rsidR="00B173B1">
              <w:rPr>
                <w:rFonts w:ascii="Marianne" w:eastAsia="Times New Roman" w:hAnsi="Marianne" w:cs="Arial"/>
                <w:bCs/>
                <w:lang w:eastAsia="fr-FR"/>
              </w:rPr>
              <w:t>s, présentation au CA</w:t>
            </w:r>
          </w:p>
        </w:tc>
      </w:tr>
      <w:tr w:rsidR="002536DD" w:rsidRPr="000178B7" w14:paraId="2E4F30E7" w14:textId="77777777" w:rsidTr="002536DD">
        <w:trPr>
          <w:trHeight w:val="515"/>
        </w:trPr>
        <w:tc>
          <w:tcPr>
            <w:tcW w:w="14479" w:type="dxa"/>
            <w:gridSpan w:val="4"/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14:paraId="2E57BE47" w14:textId="77777777" w:rsidR="002536DD" w:rsidRPr="009D4490" w:rsidRDefault="002536DD" w:rsidP="00F70820">
            <w:pPr>
              <w:ind w:right="564"/>
              <w:rPr>
                <w:i/>
                <w:sz w:val="20"/>
                <w:szCs w:val="20"/>
              </w:rPr>
            </w:pPr>
            <w:r w:rsidRPr="009D4490">
              <w:rPr>
                <w:b/>
                <w:sz w:val="20"/>
                <w:szCs w:val="20"/>
              </w:rPr>
              <w:t>Acteurs :</w:t>
            </w:r>
            <w:r>
              <w:rPr>
                <w:sz w:val="20"/>
                <w:szCs w:val="20"/>
              </w:rPr>
              <w:t xml:space="preserve"> </w:t>
            </w:r>
          </w:p>
          <w:p w14:paraId="772B74B8" w14:textId="77777777" w:rsidR="00B173B1" w:rsidRPr="00B173B1" w:rsidRDefault="00B173B1" w:rsidP="00B173B1">
            <w:pPr>
              <w:pStyle w:val="NormalWeb"/>
              <w:spacing w:before="0" w:beforeAutospacing="0" w:after="0" w:afterAutospacing="0"/>
              <w:rPr>
                <w:rFonts w:ascii="Marianne" w:hAnsi="Marianne" w:cs="Arial"/>
                <w:bCs/>
                <w:sz w:val="20"/>
                <w:szCs w:val="20"/>
              </w:rPr>
            </w:pPr>
            <w:r w:rsidRPr="00B173B1">
              <w:rPr>
                <w:rFonts w:ascii="Marianne" w:hAnsi="Marianne" w:cs="Arial"/>
                <w:bCs/>
                <w:sz w:val="20"/>
                <w:szCs w:val="20"/>
              </w:rPr>
              <w:t>Acteurs : BDE, MEE, DAFPIC et tous les par</w:t>
            </w:r>
            <w:r>
              <w:rPr>
                <w:rFonts w:ascii="Marianne" w:hAnsi="Marianne" w:cs="Arial"/>
                <w:bCs/>
                <w:sz w:val="20"/>
                <w:szCs w:val="20"/>
              </w:rPr>
              <w:t>tenaires éducation économie, CNR</w:t>
            </w:r>
            <w:r w:rsidRPr="00B173B1">
              <w:rPr>
                <w:rFonts w:ascii="Marianne" w:hAnsi="Marianne" w:cs="Arial"/>
                <w:bCs/>
                <w:sz w:val="20"/>
                <w:szCs w:val="20"/>
              </w:rPr>
              <w:t xml:space="preserve"> pour demander un financement, chambre</w:t>
            </w:r>
            <w:r>
              <w:rPr>
                <w:rFonts w:ascii="Marianne" w:hAnsi="Marianne" w:cs="Arial"/>
                <w:bCs/>
                <w:sz w:val="20"/>
                <w:szCs w:val="20"/>
              </w:rPr>
              <w:t>s</w:t>
            </w:r>
            <w:r w:rsidRPr="00B173B1">
              <w:rPr>
                <w:rFonts w:ascii="Marianne" w:hAnsi="Marianne" w:cs="Arial"/>
                <w:bCs/>
                <w:sz w:val="20"/>
                <w:szCs w:val="20"/>
              </w:rPr>
              <w:t xml:space="preserve"> consulaires, CCI</w:t>
            </w:r>
          </w:p>
          <w:p w14:paraId="5929A942" w14:textId="77777777" w:rsidR="002536DD" w:rsidRPr="000178B7" w:rsidRDefault="002536DD" w:rsidP="002536DD">
            <w:pPr>
              <w:ind w:right="564"/>
              <w:rPr>
                <w:sz w:val="20"/>
                <w:szCs w:val="20"/>
              </w:rPr>
            </w:pPr>
          </w:p>
        </w:tc>
      </w:tr>
    </w:tbl>
    <w:p w14:paraId="2F13E549" w14:textId="77777777" w:rsidR="00BD2422" w:rsidRPr="00F70820" w:rsidRDefault="00BD2422" w:rsidP="00B173B1">
      <w:pPr>
        <w:rPr>
          <w:i/>
        </w:rPr>
      </w:pPr>
    </w:p>
    <w:sectPr w:rsidR="00BD2422" w:rsidRPr="00F70820" w:rsidSect="00C74B89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1BB83" w14:textId="77777777" w:rsidR="00834341" w:rsidRDefault="00834341" w:rsidP="00BD2422">
      <w:r>
        <w:separator/>
      </w:r>
    </w:p>
  </w:endnote>
  <w:endnote w:type="continuationSeparator" w:id="0">
    <w:p w14:paraId="2E2F7FCD" w14:textId="77777777" w:rsidR="00834341" w:rsidRDefault="00834341" w:rsidP="00BD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E0753" w14:textId="77777777" w:rsidR="00834341" w:rsidRDefault="00834341" w:rsidP="00BD2422">
      <w:r>
        <w:separator/>
      </w:r>
    </w:p>
  </w:footnote>
  <w:footnote w:type="continuationSeparator" w:id="0">
    <w:p w14:paraId="5D91E2E6" w14:textId="77777777" w:rsidR="00834341" w:rsidRDefault="00834341" w:rsidP="00BD2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A3FBE"/>
    <w:multiLevelType w:val="hybridMultilevel"/>
    <w:tmpl w:val="510CC09C"/>
    <w:lvl w:ilvl="0" w:tplc="A6601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945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E6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70B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CA8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EA3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A8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4AA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B44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5E705F"/>
    <w:multiLevelType w:val="hybridMultilevel"/>
    <w:tmpl w:val="829C2212"/>
    <w:styleLink w:val="WWNum9"/>
    <w:lvl w:ilvl="0" w:tplc="725229CA">
      <w:start w:val="1"/>
      <w:numFmt w:val="bullet"/>
      <w:pStyle w:val="WWNum9"/>
      <w:lvlText w:val="–"/>
      <w:lvlJc w:val="left"/>
      <w:pPr>
        <w:ind w:left="709" w:hanging="360"/>
      </w:pPr>
      <w:rPr>
        <w:rFonts w:ascii="Arial" w:hAnsi="Arial" w:cs="Arial"/>
      </w:rPr>
    </w:lvl>
    <w:lvl w:ilvl="1" w:tplc="B11AE5DC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/>
      </w:rPr>
    </w:lvl>
    <w:lvl w:ilvl="2" w:tplc="DB8ADA8E">
      <w:start w:val="1"/>
      <w:numFmt w:val="bullet"/>
      <w:lvlText w:val="§"/>
      <w:lvlJc w:val="left"/>
      <w:pPr>
        <w:ind w:left="2149" w:hanging="360"/>
      </w:pPr>
      <w:rPr>
        <w:rFonts w:ascii="Wingdings" w:hAnsi="Wingdings" w:cs="Wingdings"/>
      </w:rPr>
    </w:lvl>
    <w:lvl w:ilvl="3" w:tplc="22D240C8">
      <w:start w:val="1"/>
      <w:numFmt w:val="bullet"/>
      <w:lvlText w:val="·"/>
      <w:lvlJc w:val="left"/>
      <w:pPr>
        <w:ind w:left="2869" w:hanging="360"/>
      </w:pPr>
      <w:rPr>
        <w:rFonts w:ascii="Symbol" w:hAnsi="Symbol" w:cs="Symbol"/>
      </w:rPr>
    </w:lvl>
    <w:lvl w:ilvl="4" w:tplc="B016B7D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/>
      </w:rPr>
    </w:lvl>
    <w:lvl w:ilvl="5" w:tplc="BADE861C">
      <w:start w:val="1"/>
      <w:numFmt w:val="bullet"/>
      <w:lvlText w:val="§"/>
      <w:lvlJc w:val="left"/>
      <w:pPr>
        <w:ind w:left="4309" w:hanging="360"/>
      </w:pPr>
      <w:rPr>
        <w:rFonts w:ascii="Wingdings" w:hAnsi="Wingdings" w:cs="Wingdings"/>
      </w:rPr>
    </w:lvl>
    <w:lvl w:ilvl="6" w:tplc="894471FA">
      <w:start w:val="1"/>
      <w:numFmt w:val="bullet"/>
      <w:lvlText w:val="·"/>
      <w:lvlJc w:val="left"/>
      <w:pPr>
        <w:ind w:left="5029" w:hanging="360"/>
      </w:pPr>
      <w:rPr>
        <w:rFonts w:ascii="Symbol" w:hAnsi="Symbol" w:cs="Symbol"/>
      </w:rPr>
    </w:lvl>
    <w:lvl w:ilvl="7" w:tplc="189A42B8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/>
      </w:rPr>
    </w:lvl>
    <w:lvl w:ilvl="8" w:tplc="F850C7AC">
      <w:start w:val="1"/>
      <w:numFmt w:val="bullet"/>
      <w:lvlText w:val="§"/>
      <w:lvlJc w:val="left"/>
      <w:pPr>
        <w:ind w:left="6469" w:hanging="360"/>
      </w:pPr>
      <w:rPr>
        <w:rFonts w:ascii="Wingdings" w:hAnsi="Wingdings" w:cs="Wingdings"/>
      </w:rPr>
    </w:lvl>
  </w:abstractNum>
  <w:abstractNum w:abstractNumId="2" w15:restartNumberingAfterBreak="0">
    <w:nsid w:val="1B373E71"/>
    <w:multiLevelType w:val="hybridMultilevel"/>
    <w:tmpl w:val="4C1C4E4E"/>
    <w:lvl w:ilvl="0" w:tplc="57942C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303E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15E94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581D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C68D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0286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1DAD0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838B8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2E92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05C70"/>
    <w:multiLevelType w:val="hybridMultilevel"/>
    <w:tmpl w:val="F49C8B50"/>
    <w:lvl w:ilvl="0" w:tplc="F5AC7EBA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45B498C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71028A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766770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516FE4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38EBBC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04C99B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E7A658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AA8E0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F831DB"/>
    <w:multiLevelType w:val="hybridMultilevel"/>
    <w:tmpl w:val="B860DC68"/>
    <w:lvl w:ilvl="0" w:tplc="348A2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3528C"/>
    <w:multiLevelType w:val="hybridMultilevel"/>
    <w:tmpl w:val="FB98AD34"/>
    <w:lvl w:ilvl="0" w:tplc="1CFEA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5A6B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82442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9B024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1AF0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B204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7A19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2E13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2E07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8105B"/>
    <w:multiLevelType w:val="hybridMultilevel"/>
    <w:tmpl w:val="54A0DB80"/>
    <w:styleLink w:val="WWNum8"/>
    <w:lvl w:ilvl="0" w:tplc="3A0AEA3C">
      <w:start w:val="1"/>
      <w:numFmt w:val="bullet"/>
      <w:pStyle w:val="WWNum8"/>
      <w:lvlText w:val="Ø"/>
      <w:lvlJc w:val="left"/>
      <w:pPr>
        <w:ind w:left="1417" w:hanging="360"/>
      </w:pPr>
      <w:rPr>
        <w:rFonts w:ascii="Wingdings" w:hAnsi="Wingdings" w:cs="Wingdings"/>
      </w:rPr>
    </w:lvl>
    <w:lvl w:ilvl="1" w:tplc="C6C611E4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/>
      </w:rPr>
    </w:lvl>
    <w:lvl w:ilvl="2" w:tplc="AC98B558">
      <w:start w:val="1"/>
      <w:numFmt w:val="bullet"/>
      <w:lvlText w:val="§"/>
      <w:lvlJc w:val="left"/>
      <w:pPr>
        <w:ind w:left="2857" w:hanging="360"/>
      </w:pPr>
      <w:rPr>
        <w:rFonts w:ascii="Wingdings" w:hAnsi="Wingdings" w:cs="Wingdings"/>
      </w:rPr>
    </w:lvl>
    <w:lvl w:ilvl="3" w:tplc="8F16D138">
      <w:start w:val="1"/>
      <w:numFmt w:val="bullet"/>
      <w:lvlText w:val="·"/>
      <w:lvlJc w:val="left"/>
      <w:pPr>
        <w:ind w:left="3577" w:hanging="360"/>
      </w:pPr>
      <w:rPr>
        <w:rFonts w:ascii="Symbol" w:hAnsi="Symbol" w:cs="Symbol"/>
      </w:rPr>
    </w:lvl>
    <w:lvl w:ilvl="4" w:tplc="D5361C2A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/>
      </w:rPr>
    </w:lvl>
    <w:lvl w:ilvl="5" w:tplc="E4785E46">
      <w:start w:val="1"/>
      <w:numFmt w:val="bullet"/>
      <w:lvlText w:val="§"/>
      <w:lvlJc w:val="left"/>
      <w:pPr>
        <w:ind w:left="5017" w:hanging="360"/>
      </w:pPr>
      <w:rPr>
        <w:rFonts w:ascii="Wingdings" w:hAnsi="Wingdings" w:cs="Wingdings"/>
      </w:rPr>
    </w:lvl>
    <w:lvl w:ilvl="6" w:tplc="3F1EE42C">
      <w:start w:val="1"/>
      <w:numFmt w:val="bullet"/>
      <w:lvlText w:val="·"/>
      <w:lvlJc w:val="left"/>
      <w:pPr>
        <w:ind w:left="5737" w:hanging="360"/>
      </w:pPr>
      <w:rPr>
        <w:rFonts w:ascii="Symbol" w:hAnsi="Symbol" w:cs="Symbol"/>
      </w:rPr>
    </w:lvl>
    <w:lvl w:ilvl="7" w:tplc="047411AA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/>
      </w:rPr>
    </w:lvl>
    <w:lvl w:ilvl="8" w:tplc="152ECF62">
      <w:start w:val="1"/>
      <w:numFmt w:val="bullet"/>
      <w:lvlText w:val="§"/>
      <w:lvlJc w:val="left"/>
      <w:pPr>
        <w:ind w:left="7177" w:hanging="360"/>
      </w:pPr>
      <w:rPr>
        <w:rFonts w:ascii="Wingdings" w:hAnsi="Wingdings" w:cs="Wingdings"/>
      </w:rPr>
    </w:lvl>
  </w:abstractNum>
  <w:abstractNum w:abstractNumId="7" w15:restartNumberingAfterBreak="0">
    <w:nsid w:val="35B76365"/>
    <w:multiLevelType w:val="hybridMultilevel"/>
    <w:tmpl w:val="BC4C4BC0"/>
    <w:styleLink w:val="WWNum31"/>
    <w:lvl w:ilvl="0" w:tplc="6C1AB9BE">
      <w:start w:val="1"/>
      <w:numFmt w:val="bullet"/>
      <w:pStyle w:val="WWNum31"/>
      <w:lvlText w:val="Ø"/>
      <w:lvlJc w:val="left"/>
      <w:pPr>
        <w:ind w:left="1418" w:hanging="360"/>
      </w:pPr>
      <w:rPr>
        <w:rFonts w:ascii="Wingdings" w:hAnsi="Wingdings" w:cs="Wingdings"/>
      </w:rPr>
    </w:lvl>
    <w:lvl w:ilvl="1" w:tplc="4C060444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/>
      </w:rPr>
    </w:lvl>
    <w:lvl w:ilvl="2" w:tplc="EF44B63C">
      <w:start w:val="1"/>
      <w:numFmt w:val="bullet"/>
      <w:lvlText w:val="§"/>
      <w:lvlJc w:val="left"/>
      <w:pPr>
        <w:ind w:left="2858" w:hanging="360"/>
      </w:pPr>
      <w:rPr>
        <w:rFonts w:ascii="Wingdings" w:hAnsi="Wingdings" w:cs="Wingdings"/>
      </w:rPr>
    </w:lvl>
    <w:lvl w:ilvl="3" w:tplc="C9568506">
      <w:start w:val="1"/>
      <w:numFmt w:val="bullet"/>
      <w:lvlText w:val="·"/>
      <w:lvlJc w:val="left"/>
      <w:pPr>
        <w:ind w:left="3578" w:hanging="360"/>
      </w:pPr>
      <w:rPr>
        <w:rFonts w:ascii="Symbol" w:hAnsi="Symbol" w:cs="Symbol"/>
      </w:rPr>
    </w:lvl>
    <w:lvl w:ilvl="4" w:tplc="A99EC516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/>
      </w:rPr>
    </w:lvl>
    <w:lvl w:ilvl="5" w:tplc="6F06B9E2">
      <w:start w:val="1"/>
      <w:numFmt w:val="bullet"/>
      <w:lvlText w:val="§"/>
      <w:lvlJc w:val="left"/>
      <w:pPr>
        <w:ind w:left="5018" w:hanging="360"/>
      </w:pPr>
      <w:rPr>
        <w:rFonts w:ascii="Wingdings" w:hAnsi="Wingdings" w:cs="Wingdings"/>
      </w:rPr>
    </w:lvl>
    <w:lvl w:ilvl="6" w:tplc="A1408230">
      <w:start w:val="1"/>
      <w:numFmt w:val="bullet"/>
      <w:lvlText w:val="·"/>
      <w:lvlJc w:val="left"/>
      <w:pPr>
        <w:ind w:left="5738" w:hanging="360"/>
      </w:pPr>
      <w:rPr>
        <w:rFonts w:ascii="Symbol" w:hAnsi="Symbol" w:cs="Symbol"/>
      </w:rPr>
    </w:lvl>
    <w:lvl w:ilvl="7" w:tplc="F8F444FE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/>
      </w:rPr>
    </w:lvl>
    <w:lvl w:ilvl="8" w:tplc="2C52B85A">
      <w:start w:val="1"/>
      <w:numFmt w:val="bullet"/>
      <w:lvlText w:val="§"/>
      <w:lvlJc w:val="left"/>
      <w:pPr>
        <w:ind w:left="7178" w:hanging="360"/>
      </w:pPr>
      <w:rPr>
        <w:rFonts w:ascii="Wingdings" w:hAnsi="Wingdings" w:cs="Wingdings"/>
      </w:rPr>
    </w:lvl>
  </w:abstractNum>
  <w:abstractNum w:abstractNumId="8" w15:restartNumberingAfterBreak="0">
    <w:nsid w:val="4712352B"/>
    <w:multiLevelType w:val="hybridMultilevel"/>
    <w:tmpl w:val="E5629864"/>
    <w:lvl w:ilvl="0" w:tplc="9F32B2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52E7E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D2C80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A25B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3CF4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9A660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982E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E48D5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2691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7303FC5"/>
    <w:multiLevelType w:val="hybridMultilevel"/>
    <w:tmpl w:val="6A000D9E"/>
    <w:lvl w:ilvl="0" w:tplc="B2143642">
      <w:start w:val="1"/>
      <w:numFmt w:val="bullet"/>
      <w:lvlText w:val="o"/>
      <w:lvlJc w:val="left"/>
      <w:pPr>
        <w:ind w:left="709" w:hanging="360"/>
      </w:pPr>
      <w:rPr>
        <w:rFonts w:ascii="Courier New" w:hAnsi="Courier New" w:cs="Courier New" w:hint="default"/>
      </w:rPr>
    </w:lvl>
    <w:lvl w:ilvl="1" w:tplc="F8100C6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8BEC81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9DCFD1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B12948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6E6E54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842647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C44CF4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EAE9AE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9C956DD"/>
    <w:multiLevelType w:val="hybridMultilevel"/>
    <w:tmpl w:val="3C46D25A"/>
    <w:lvl w:ilvl="0" w:tplc="618A7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9C1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EEC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41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FC5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C44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88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ECB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62F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AE87117"/>
    <w:multiLevelType w:val="hybridMultilevel"/>
    <w:tmpl w:val="D996F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62E87"/>
    <w:multiLevelType w:val="hybridMultilevel"/>
    <w:tmpl w:val="54EE99E4"/>
    <w:styleLink w:val="WWNum7"/>
    <w:lvl w:ilvl="0" w:tplc="33464AF0">
      <w:start w:val="1"/>
      <w:numFmt w:val="bullet"/>
      <w:pStyle w:val="WWNum7"/>
      <w:lvlText w:val="–"/>
      <w:lvlJc w:val="left"/>
      <w:pPr>
        <w:ind w:left="709" w:hanging="360"/>
      </w:pPr>
      <w:rPr>
        <w:rFonts w:ascii="Arial" w:hAnsi="Arial" w:cs="Arial"/>
      </w:rPr>
    </w:lvl>
    <w:lvl w:ilvl="1" w:tplc="340045F8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/>
      </w:rPr>
    </w:lvl>
    <w:lvl w:ilvl="2" w:tplc="A4E696E2">
      <w:start w:val="1"/>
      <w:numFmt w:val="bullet"/>
      <w:lvlText w:val="§"/>
      <w:lvlJc w:val="left"/>
      <w:pPr>
        <w:ind w:left="2149" w:hanging="360"/>
      </w:pPr>
      <w:rPr>
        <w:rFonts w:ascii="Wingdings" w:hAnsi="Wingdings" w:cs="Wingdings"/>
      </w:rPr>
    </w:lvl>
    <w:lvl w:ilvl="3" w:tplc="F69675E8">
      <w:start w:val="1"/>
      <w:numFmt w:val="bullet"/>
      <w:lvlText w:val="·"/>
      <w:lvlJc w:val="left"/>
      <w:pPr>
        <w:ind w:left="2869" w:hanging="360"/>
      </w:pPr>
      <w:rPr>
        <w:rFonts w:ascii="Symbol" w:hAnsi="Symbol" w:cs="Symbol"/>
      </w:rPr>
    </w:lvl>
    <w:lvl w:ilvl="4" w:tplc="C62C0856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/>
      </w:rPr>
    </w:lvl>
    <w:lvl w:ilvl="5" w:tplc="2370C978">
      <w:start w:val="1"/>
      <w:numFmt w:val="bullet"/>
      <w:lvlText w:val="§"/>
      <w:lvlJc w:val="left"/>
      <w:pPr>
        <w:ind w:left="4309" w:hanging="360"/>
      </w:pPr>
      <w:rPr>
        <w:rFonts w:ascii="Wingdings" w:hAnsi="Wingdings" w:cs="Wingdings"/>
      </w:rPr>
    </w:lvl>
    <w:lvl w:ilvl="6" w:tplc="90F44A8A">
      <w:start w:val="1"/>
      <w:numFmt w:val="bullet"/>
      <w:lvlText w:val="·"/>
      <w:lvlJc w:val="left"/>
      <w:pPr>
        <w:ind w:left="5029" w:hanging="360"/>
      </w:pPr>
      <w:rPr>
        <w:rFonts w:ascii="Symbol" w:hAnsi="Symbol" w:cs="Symbol"/>
      </w:rPr>
    </w:lvl>
    <w:lvl w:ilvl="7" w:tplc="14C62F66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/>
      </w:rPr>
    </w:lvl>
    <w:lvl w:ilvl="8" w:tplc="C97AE53A">
      <w:start w:val="1"/>
      <w:numFmt w:val="bullet"/>
      <w:lvlText w:val="§"/>
      <w:lvlJc w:val="left"/>
      <w:pPr>
        <w:ind w:left="6469" w:hanging="360"/>
      </w:pPr>
      <w:rPr>
        <w:rFonts w:ascii="Wingdings" w:hAnsi="Wingdings" w:cs="Wingdings"/>
      </w:rPr>
    </w:lvl>
  </w:abstractNum>
  <w:abstractNum w:abstractNumId="13" w15:restartNumberingAfterBreak="0">
    <w:nsid w:val="76740990"/>
    <w:multiLevelType w:val="hybridMultilevel"/>
    <w:tmpl w:val="2098C8BC"/>
    <w:styleLink w:val="WWNum30"/>
    <w:lvl w:ilvl="0" w:tplc="5A76E9E0">
      <w:start w:val="1"/>
      <w:numFmt w:val="bullet"/>
      <w:pStyle w:val="WWNum30"/>
      <w:lvlText w:val="Ø"/>
      <w:lvlJc w:val="left"/>
      <w:pPr>
        <w:ind w:left="1418" w:hanging="360"/>
      </w:pPr>
      <w:rPr>
        <w:rFonts w:ascii="Wingdings" w:hAnsi="Wingdings" w:cs="Wingdings"/>
      </w:rPr>
    </w:lvl>
    <w:lvl w:ilvl="1" w:tplc="DF60F37C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/>
      </w:rPr>
    </w:lvl>
    <w:lvl w:ilvl="2" w:tplc="A650ED10">
      <w:start w:val="1"/>
      <w:numFmt w:val="bullet"/>
      <w:lvlText w:val="§"/>
      <w:lvlJc w:val="left"/>
      <w:pPr>
        <w:ind w:left="2858" w:hanging="360"/>
      </w:pPr>
      <w:rPr>
        <w:rFonts w:ascii="Wingdings" w:hAnsi="Wingdings" w:cs="Wingdings"/>
      </w:rPr>
    </w:lvl>
    <w:lvl w:ilvl="3" w:tplc="0FCC7C30">
      <w:start w:val="1"/>
      <w:numFmt w:val="bullet"/>
      <w:lvlText w:val="·"/>
      <w:lvlJc w:val="left"/>
      <w:pPr>
        <w:ind w:left="3578" w:hanging="360"/>
      </w:pPr>
      <w:rPr>
        <w:rFonts w:ascii="Symbol" w:hAnsi="Symbol" w:cs="Symbol"/>
      </w:rPr>
    </w:lvl>
    <w:lvl w:ilvl="4" w:tplc="D534ED0E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/>
      </w:rPr>
    </w:lvl>
    <w:lvl w:ilvl="5" w:tplc="B074FCE2">
      <w:start w:val="1"/>
      <w:numFmt w:val="bullet"/>
      <w:lvlText w:val="§"/>
      <w:lvlJc w:val="left"/>
      <w:pPr>
        <w:ind w:left="5018" w:hanging="360"/>
      </w:pPr>
      <w:rPr>
        <w:rFonts w:ascii="Wingdings" w:hAnsi="Wingdings" w:cs="Wingdings"/>
      </w:rPr>
    </w:lvl>
    <w:lvl w:ilvl="6" w:tplc="0C2AE30A">
      <w:start w:val="1"/>
      <w:numFmt w:val="bullet"/>
      <w:lvlText w:val="·"/>
      <w:lvlJc w:val="left"/>
      <w:pPr>
        <w:ind w:left="5738" w:hanging="360"/>
      </w:pPr>
      <w:rPr>
        <w:rFonts w:ascii="Symbol" w:hAnsi="Symbol" w:cs="Symbol"/>
      </w:rPr>
    </w:lvl>
    <w:lvl w:ilvl="7" w:tplc="A60A7D5A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/>
      </w:rPr>
    </w:lvl>
    <w:lvl w:ilvl="8" w:tplc="8CD0B0D6">
      <w:start w:val="1"/>
      <w:numFmt w:val="bullet"/>
      <w:lvlText w:val="§"/>
      <w:lvlJc w:val="left"/>
      <w:pPr>
        <w:ind w:left="7178" w:hanging="360"/>
      </w:pPr>
      <w:rPr>
        <w:rFonts w:ascii="Wingdings" w:hAnsi="Wingdings" w:cs="Wingdings"/>
      </w:rPr>
    </w:lvl>
  </w:abstractNum>
  <w:abstractNum w:abstractNumId="14" w15:restartNumberingAfterBreak="0">
    <w:nsid w:val="7F414247"/>
    <w:multiLevelType w:val="hybridMultilevel"/>
    <w:tmpl w:val="BE3203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945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E6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70B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CA8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EA3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A8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4AA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B44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2"/>
  </w:num>
  <w:num w:numId="5">
    <w:abstractNumId w:val="12"/>
    <w:lvlOverride w:ilvl="0">
      <w:lvl w:ilvl="0" w:tplc="33464AF0">
        <w:start w:val="1"/>
        <w:numFmt w:val="bullet"/>
        <w:pStyle w:val="WWNum7"/>
        <w:lvlText w:val="–"/>
        <w:lvlJc w:val="left"/>
        <w:pPr>
          <w:ind w:left="709" w:hanging="360"/>
        </w:pPr>
        <w:rPr>
          <w:rFonts w:ascii="Arial" w:hAnsi="Arial" w:cs="Arial"/>
        </w:rPr>
      </w:lvl>
    </w:lvlOverride>
  </w:num>
  <w:num w:numId="6">
    <w:abstractNumId w:val="6"/>
  </w:num>
  <w:num w:numId="7">
    <w:abstractNumId w:val="1"/>
    <w:lvlOverride w:ilvl="0">
      <w:lvl w:ilvl="0" w:tplc="725229CA">
        <w:start w:val="1"/>
        <w:numFmt w:val="bullet"/>
        <w:pStyle w:val="WWNum9"/>
        <w:lvlText w:val="–"/>
        <w:lvlJc w:val="left"/>
        <w:pPr>
          <w:ind w:left="709" w:hanging="360"/>
        </w:pPr>
        <w:rPr>
          <w:rFonts w:ascii="Arial" w:hAnsi="Arial" w:cs="Arial"/>
        </w:rPr>
      </w:lvl>
    </w:lvlOverride>
  </w:num>
  <w:num w:numId="8">
    <w:abstractNumId w:val="7"/>
  </w:num>
  <w:num w:numId="9">
    <w:abstractNumId w:val="13"/>
  </w:num>
  <w:num w:numId="10">
    <w:abstractNumId w:val="5"/>
  </w:num>
  <w:num w:numId="11">
    <w:abstractNumId w:val="8"/>
  </w:num>
  <w:num w:numId="12">
    <w:abstractNumId w:val="3"/>
  </w:num>
  <w:num w:numId="13">
    <w:abstractNumId w:val="9"/>
  </w:num>
  <w:num w:numId="14">
    <w:abstractNumId w:val="1"/>
  </w:num>
  <w:num w:numId="15">
    <w:abstractNumId w:val="12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22"/>
    <w:rsid w:val="00070847"/>
    <w:rsid w:val="00144E71"/>
    <w:rsid w:val="001C5BC2"/>
    <w:rsid w:val="002536DD"/>
    <w:rsid w:val="002A734F"/>
    <w:rsid w:val="002E1FBA"/>
    <w:rsid w:val="004663E3"/>
    <w:rsid w:val="00516997"/>
    <w:rsid w:val="00574F9D"/>
    <w:rsid w:val="00591243"/>
    <w:rsid w:val="00834341"/>
    <w:rsid w:val="00A64B11"/>
    <w:rsid w:val="00B17100"/>
    <w:rsid w:val="00B173B1"/>
    <w:rsid w:val="00BD2422"/>
    <w:rsid w:val="00C74B89"/>
    <w:rsid w:val="00F11DC4"/>
    <w:rsid w:val="00F7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4F58"/>
  <w15:chartTrackingRefBased/>
  <w15:docId w15:val="{2C7A26CD-152B-41E4-AB57-C11295D8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rianne" w:eastAsiaTheme="minorHAnsi" w:hAnsi="Marianne" w:cstheme="minorBidi"/>
        <w:sz w:val="18"/>
        <w:szCs w:val="18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2422"/>
    <w:pPr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BD24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2422"/>
  </w:style>
  <w:style w:type="paragraph" w:styleId="Pieddepage">
    <w:name w:val="footer"/>
    <w:basedOn w:val="Normal"/>
    <w:link w:val="PieddepageCar"/>
    <w:uiPriority w:val="99"/>
    <w:unhideWhenUsed/>
    <w:rsid w:val="00BD24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2422"/>
  </w:style>
  <w:style w:type="table" w:customStyle="1" w:styleId="Grilledutableau3">
    <w:name w:val="Grille du tableau3"/>
    <w:basedOn w:val="TableauNormal"/>
    <w:next w:val="Grilledutableau"/>
    <w:uiPriority w:val="39"/>
    <w:rsid w:val="00C74B89"/>
    <w:rPr>
      <w:rFonts w:ascii="Arial" w:eastAsia="Times New Roman" w:hAnsi="Arial" w:cs="Arial"/>
      <w:color w:val="00000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7">
    <w:name w:val="WWNum7"/>
    <w:basedOn w:val="Aucuneliste"/>
    <w:rsid w:val="00C74B89"/>
    <w:pPr>
      <w:numPr>
        <w:numId w:val="15"/>
      </w:numPr>
    </w:pPr>
  </w:style>
  <w:style w:type="numbering" w:customStyle="1" w:styleId="WWNum8">
    <w:name w:val="WWNum8"/>
    <w:basedOn w:val="Aucuneliste"/>
    <w:rsid w:val="00C74B89"/>
    <w:pPr>
      <w:numPr>
        <w:numId w:val="6"/>
      </w:numPr>
    </w:pPr>
  </w:style>
  <w:style w:type="numbering" w:customStyle="1" w:styleId="WWNum9">
    <w:name w:val="WWNum9"/>
    <w:basedOn w:val="Aucuneliste"/>
    <w:rsid w:val="00C74B89"/>
    <w:pPr>
      <w:numPr>
        <w:numId w:val="14"/>
      </w:numPr>
    </w:pPr>
  </w:style>
  <w:style w:type="numbering" w:customStyle="1" w:styleId="WWNum31">
    <w:name w:val="WWNum31"/>
    <w:basedOn w:val="Aucuneliste"/>
    <w:rsid w:val="00C74B89"/>
    <w:pPr>
      <w:numPr>
        <w:numId w:val="8"/>
      </w:numPr>
    </w:pPr>
  </w:style>
  <w:style w:type="table" w:styleId="Grilledutableau">
    <w:name w:val="Table Grid"/>
    <w:basedOn w:val="TableauNormal"/>
    <w:uiPriority w:val="39"/>
    <w:rsid w:val="00C74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0">
    <w:name w:val="WWNum30"/>
    <w:basedOn w:val="Aucuneliste"/>
    <w:rsid w:val="00070847"/>
    <w:pPr>
      <w:numPr>
        <w:numId w:val="9"/>
      </w:numPr>
    </w:pPr>
  </w:style>
  <w:style w:type="paragraph" w:styleId="NormalWeb">
    <w:name w:val="Normal (Web)"/>
    <w:basedOn w:val="Normal"/>
    <w:uiPriority w:val="99"/>
    <w:semiHidden/>
    <w:unhideWhenUsed/>
    <w:rsid w:val="00B173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1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3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0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58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4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5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7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scol.education.fr/document/5357/download" TargetMode="External"/><Relationship Id="rId13" Type="http://schemas.openxmlformats.org/officeDocument/2006/relationships/hyperlink" Target="https://www.onisep.fr/content/download/1773212/file/CRI_15_RCO_ENTIER_web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uage02.apps.education.fr/index.php/s/sr3NzSTjw3yFdT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scol.education.fr/document/5369/downloa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duscol.education.fr/document/5363/downl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uage02.apps.education.fr/index.php/s/xzD3X8mfr6wKQn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1576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IUNA GUIDUCCI</dc:creator>
  <cp:keywords/>
  <dc:description/>
  <cp:lastModifiedBy>ISABELLE JULE</cp:lastModifiedBy>
  <cp:revision>2</cp:revision>
  <dcterms:created xsi:type="dcterms:W3CDTF">2025-06-16T09:45:00Z</dcterms:created>
  <dcterms:modified xsi:type="dcterms:W3CDTF">2025-06-16T09:45:00Z</dcterms:modified>
</cp:coreProperties>
</file>